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E4FAA3" w14:textId="600C13E5" w:rsidR="00504F80" w:rsidRPr="000871DE" w:rsidRDefault="00DE710D" w:rsidP="000871DE">
      <w:pPr>
        <w:jc w:val="center"/>
        <w:rPr>
          <w:rFonts w:ascii="Times New Roman" w:hAnsi="Times New Roman" w:cs="Times New Roman"/>
          <w:b/>
          <w:bCs/>
          <w:sz w:val="20"/>
          <w:szCs w:val="20"/>
        </w:rPr>
      </w:pPr>
      <w:r w:rsidRPr="000871DE">
        <w:rPr>
          <w:rFonts w:ascii="Times New Roman" w:hAnsi="Times New Roman" w:cs="Times New Roman"/>
          <w:b/>
          <w:bCs/>
          <w:sz w:val="20"/>
          <w:szCs w:val="20"/>
        </w:rPr>
        <w:t>Instructions and Explanation for SECURE §111 403(b)(9) Amendment</w:t>
      </w:r>
    </w:p>
    <w:p w14:paraId="4A64201E" w14:textId="5AE0BF90" w:rsidR="00DE710D" w:rsidRPr="00BD45A9" w:rsidRDefault="00DE710D">
      <w:pPr>
        <w:rPr>
          <w:rFonts w:ascii="Times New Roman" w:hAnsi="Times New Roman" w:cs="Times New Roman"/>
          <w:sz w:val="20"/>
          <w:szCs w:val="20"/>
        </w:rPr>
      </w:pPr>
      <w:r w:rsidRPr="00BD45A9">
        <w:rPr>
          <w:rFonts w:ascii="Times New Roman" w:hAnsi="Times New Roman" w:cs="Times New Roman"/>
          <w:sz w:val="20"/>
          <w:szCs w:val="20"/>
        </w:rPr>
        <w:t>SECURE §111 authorizes church-sponsored retirement income account plans under Code §403(b)(9) to retroactively amend the plan to permit employees of certain affiliated employers to participate in the plan</w:t>
      </w:r>
      <w:r w:rsidR="0059406D" w:rsidRPr="00BD45A9">
        <w:rPr>
          <w:rFonts w:ascii="Times New Roman" w:hAnsi="Times New Roman" w:cs="Times New Roman"/>
          <w:sz w:val="20"/>
          <w:szCs w:val="20"/>
        </w:rPr>
        <w:t xml:space="preserve">.  FIS has prepared an amendment that a 403(b)(9) sponsor </w:t>
      </w:r>
      <w:r w:rsidR="00BD45A9">
        <w:rPr>
          <w:rFonts w:ascii="Times New Roman" w:hAnsi="Times New Roman" w:cs="Times New Roman"/>
          <w:sz w:val="20"/>
          <w:szCs w:val="20"/>
        </w:rPr>
        <w:t xml:space="preserve">using the FIS 403(b)(9) preapproved plan document </w:t>
      </w:r>
      <w:r w:rsidR="0059406D" w:rsidRPr="00BD45A9">
        <w:rPr>
          <w:rFonts w:ascii="Times New Roman" w:hAnsi="Times New Roman" w:cs="Times New Roman"/>
          <w:sz w:val="20"/>
          <w:szCs w:val="20"/>
        </w:rPr>
        <w:t xml:space="preserve">can use to amend their plan to avail themselves of this provision.  </w:t>
      </w:r>
    </w:p>
    <w:p w14:paraId="0DE536BC" w14:textId="3F0E01F1" w:rsidR="0059406D" w:rsidRPr="00BD45A9" w:rsidRDefault="0059406D">
      <w:pPr>
        <w:rPr>
          <w:rFonts w:ascii="Times New Roman" w:hAnsi="Times New Roman" w:cs="Times New Roman"/>
          <w:sz w:val="20"/>
          <w:szCs w:val="20"/>
        </w:rPr>
      </w:pPr>
      <w:r w:rsidRPr="00BD45A9">
        <w:rPr>
          <w:rFonts w:ascii="Times New Roman" w:hAnsi="Times New Roman" w:cs="Times New Roman"/>
          <w:sz w:val="20"/>
          <w:szCs w:val="20"/>
        </w:rPr>
        <w:t>Completing the amendment is simple.  Fill out the identifying information in Section 2.1.  In Section 2.2, indicate the affiliated employers or employees of affiliated employers who will participate in the plan, as of the effective date shown in 2.1(C).  The plan sponsor should sign the amendment.</w:t>
      </w:r>
    </w:p>
    <w:p w14:paraId="02C17833" w14:textId="0C693EBA" w:rsidR="0059406D" w:rsidRDefault="0059406D">
      <w:pPr>
        <w:rPr>
          <w:rFonts w:ascii="Times New Roman" w:hAnsi="Times New Roman" w:cs="Times New Roman"/>
          <w:sz w:val="20"/>
          <w:szCs w:val="20"/>
        </w:rPr>
      </w:pPr>
      <w:r w:rsidRPr="00BD45A9">
        <w:rPr>
          <w:rFonts w:ascii="Times New Roman" w:hAnsi="Times New Roman" w:cs="Times New Roman"/>
          <w:sz w:val="20"/>
          <w:szCs w:val="20"/>
        </w:rPr>
        <w:t>The following questions and answers explain the amendment and related legal provisions:</w:t>
      </w:r>
    </w:p>
    <w:p w14:paraId="3C982E8D" w14:textId="27F91EF8" w:rsidR="00BD45A9" w:rsidRPr="00B502E0" w:rsidRDefault="00BD45A9">
      <w:pPr>
        <w:rPr>
          <w:rFonts w:ascii="Times New Roman" w:hAnsi="Times New Roman" w:cs="Times New Roman"/>
          <w:b/>
          <w:bCs/>
          <w:sz w:val="20"/>
          <w:szCs w:val="20"/>
        </w:rPr>
      </w:pPr>
      <w:r w:rsidRPr="00B502E0">
        <w:rPr>
          <w:rFonts w:ascii="Times New Roman" w:hAnsi="Times New Roman" w:cs="Times New Roman"/>
          <w:b/>
          <w:bCs/>
          <w:sz w:val="20"/>
          <w:szCs w:val="20"/>
        </w:rPr>
        <w:t>What is a 403(b)(9) plan?</w:t>
      </w:r>
    </w:p>
    <w:p w14:paraId="4B270ADF" w14:textId="629C985A" w:rsidR="00B502E0" w:rsidRDefault="00B502E0">
      <w:pPr>
        <w:rPr>
          <w:rFonts w:ascii="Times New Roman" w:hAnsi="Times New Roman" w:cs="Times New Roman"/>
          <w:sz w:val="20"/>
          <w:szCs w:val="20"/>
        </w:rPr>
      </w:pPr>
      <w:r>
        <w:rPr>
          <w:rFonts w:ascii="Times New Roman" w:hAnsi="Times New Roman" w:cs="Times New Roman"/>
          <w:sz w:val="20"/>
          <w:szCs w:val="20"/>
        </w:rPr>
        <w:t xml:space="preserve">A retirement income account plan </w:t>
      </w:r>
      <w:r w:rsidR="006F6F31">
        <w:rPr>
          <w:rFonts w:ascii="Times New Roman" w:hAnsi="Times New Roman" w:cs="Times New Roman"/>
          <w:sz w:val="20"/>
          <w:szCs w:val="20"/>
        </w:rPr>
        <w:t xml:space="preserve">is a plan described </w:t>
      </w:r>
      <w:r>
        <w:rPr>
          <w:rFonts w:ascii="Times New Roman" w:hAnsi="Times New Roman" w:cs="Times New Roman"/>
          <w:sz w:val="20"/>
          <w:szCs w:val="20"/>
        </w:rPr>
        <w:t xml:space="preserve">under </w:t>
      </w:r>
      <w:r w:rsidR="006F6F31">
        <w:rPr>
          <w:rFonts w:ascii="Times New Roman" w:hAnsi="Times New Roman" w:cs="Times New Roman"/>
          <w:sz w:val="20"/>
          <w:szCs w:val="20"/>
        </w:rPr>
        <w:t>Code §4</w:t>
      </w:r>
      <w:r>
        <w:rPr>
          <w:rFonts w:ascii="Times New Roman" w:hAnsi="Times New Roman" w:cs="Times New Roman"/>
          <w:sz w:val="20"/>
          <w:szCs w:val="20"/>
        </w:rPr>
        <w:t xml:space="preserve">03(b)(9) </w:t>
      </w:r>
      <w:r w:rsidR="006F6F31">
        <w:rPr>
          <w:rFonts w:ascii="Times New Roman" w:hAnsi="Times New Roman" w:cs="Times New Roman"/>
          <w:sz w:val="20"/>
          <w:szCs w:val="20"/>
        </w:rPr>
        <w:t xml:space="preserve">and </w:t>
      </w:r>
      <w:r w:rsidR="00B107AE">
        <w:rPr>
          <w:rFonts w:ascii="Times New Roman" w:hAnsi="Times New Roman" w:cs="Times New Roman"/>
          <w:sz w:val="20"/>
          <w:szCs w:val="20"/>
        </w:rPr>
        <w:t xml:space="preserve">must be sponsored by a church.  It allows a broader set of investment choices than does a conventional 403(b) plan.  </w:t>
      </w:r>
    </w:p>
    <w:p w14:paraId="69D52487" w14:textId="04299ADF" w:rsidR="0059406D" w:rsidRPr="00B107AE" w:rsidRDefault="00BD45A9">
      <w:pPr>
        <w:rPr>
          <w:rFonts w:ascii="Times New Roman" w:hAnsi="Times New Roman" w:cs="Times New Roman"/>
          <w:b/>
          <w:bCs/>
          <w:sz w:val="20"/>
          <w:szCs w:val="20"/>
        </w:rPr>
      </w:pPr>
      <w:r w:rsidRPr="00B107AE">
        <w:rPr>
          <w:rFonts w:ascii="Times New Roman" w:hAnsi="Times New Roman" w:cs="Times New Roman"/>
          <w:b/>
          <w:bCs/>
          <w:sz w:val="20"/>
          <w:szCs w:val="20"/>
        </w:rPr>
        <w:t>What is the effect of SECURE §111? Who can participate in a 403(b)(9) plan?</w:t>
      </w:r>
    </w:p>
    <w:p w14:paraId="63135156" w14:textId="5E6669A5" w:rsidR="00B107AE" w:rsidRDefault="00B107AE">
      <w:pPr>
        <w:rPr>
          <w:rFonts w:ascii="Times New Roman" w:hAnsi="Times New Roman" w:cs="Times New Roman"/>
          <w:sz w:val="20"/>
          <w:szCs w:val="20"/>
        </w:rPr>
      </w:pPr>
      <w:r>
        <w:rPr>
          <w:rFonts w:ascii="Times New Roman" w:hAnsi="Times New Roman" w:cs="Times New Roman"/>
          <w:sz w:val="20"/>
          <w:szCs w:val="20"/>
        </w:rPr>
        <w:t xml:space="preserve">In approving Cycle 1 403(b) preapproved plans, the IRS limited 403(b)(9) plans to employees of </w:t>
      </w:r>
      <w:r w:rsidR="006B1E3C">
        <w:rPr>
          <w:rFonts w:ascii="Times New Roman" w:hAnsi="Times New Roman" w:cs="Times New Roman"/>
          <w:sz w:val="20"/>
          <w:szCs w:val="20"/>
        </w:rPr>
        <w:t>churches and certain self-employed ministers.  Employees of qualified church-controlled organizations (QCCOs), other affiliated organizations (</w:t>
      </w:r>
      <w:r w:rsidR="008F4A34">
        <w:rPr>
          <w:rFonts w:ascii="Times New Roman" w:hAnsi="Times New Roman" w:cs="Times New Roman"/>
          <w:sz w:val="20"/>
          <w:szCs w:val="20"/>
        </w:rPr>
        <w:t>N</w:t>
      </w:r>
      <w:r w:rsidR="006B1E3C">
        <w:rPr>
          <w:rFonts w:ascii="Times New Roman" w:hAnsi="Times New Roman" w:cs="Times New Roman"/>
          <w:sz w:val="20"/>
          <w:szCs w:val="20"/>
        </w:rPr>
        <w:t>on-QCCOs) and certain retired ministers were not allowed to participate.</w:t>
      </w:r>
    </w:p>
    <w:p w14:paraId="453B7A4B" w14:textId="19C84A96" w:rsidR="00651092" w:rsidRDefault="006B1E3C" w:rsidP="00493ED7">
      <w:pPr>
        <w:rPr>
          <w:rFonts w:ascii="Times New Roman" w:hAnsi="Times New Roman" w:cs="Times New Roman"/>
          <w:sz w:val="20"/>
          <w:szCs w:val="20"/>
        </w:rPr>
      </w:pPr>
      <w:r>
        <w:rPr>
          <w:rFonts w:ascii="Times New Roman" w:hAnsi="Times New Roman" w:cs="Times New Roman"/>
          <w:sz w:val="20"/>
          <w:szCs w:val="20"/>
        </w:rPr>
        <w:t xml:space="preserve">SECURE §111 amended Code §403(b)(9) to permit </w:t>
      </w:r>
      <w:r w:rsidR="00091874">
        <w:rPr>
          <w:rFonts w:ascii="Times New Roman" w:hAnsi="Times New Roman" w:cs="Times New Roman"/>
          <w:sz w:val="20"/>
          <w:szCs w:val="20"/>
        </w:rPr>
        <w:t>employees described in Code §414(e)(3)(B) to participate in a 403(b)(9) plan.  As a result, in addition to ministers</w:t>
      </w:r>
      <w:r w:rsidR="007E673F">
        <w:rPr>
          <w:rFonts w:ascii="Times New Roman" w:hAnsi="Times New Roman" w:cs="Times New Roman"/>
          <w:sz w:val="20"/>
          <w:szCs w:val="20"/>
        </w:rPr>
        <w:t>, certain former employees,</w:t>
      </w:r>
      <w:r w:rsidR="00091874">
        <w:rPr>
          <w:rFonts w:ascii="Times New Roman" w:hAnsi="Times New Roman" w:cs="Times New Roman"/>
          <w:sz w:val="20"/>
          <w:szCs w:val="20"/>
        </w:rPr>
        <w:t xml:space="preserve"> and </w:t>
      </w:r>
      <w:r w:rsidR="007E673F">
        <w:rPr>
          <w:rFonts w:ascii="Times New Roman" w:hAnsi="Times New Roman" w:cs="Times New Roman"/>
          <w:sz w:val="20"/>
          <w:szCs w:val="20"/>
        </w:rPr>
        <w:t xml:space="preserve">current </w:t>
      </w:r>
      <w:r w:rsidR="00091874">
        <w:rPr>
          <w:rFonts w:ascii="Times New Roman" w:hAnsi="Times New Roman" w:cs="Times New Roman"/>
          <w:sz w:val="20"/>
          <w:szCs w:val="20"/>
        </w:rPr>
        <w:t xml:space="preserve">church employees, </w:t>
      </w:r>
      <w:r w:rsidR="00E61210">
        <w:rPr>
          <w:rFonts w:ascii="Times New Roman" w:hAnsi="Times New Roman" w:cs="Times New Roman"/>
          <w:sz w:val="20"/>
          <w:szCs w:val="20"/>
        </w:rPr>
        <w:t>a 403(b)(9) plan can cover e</w:t>
      </w:r>
      <w:r w:rsidR="00094A15">
        <w:rPr>
          <w:rFonts w:ascii="Times New Roman" w:hAnsi="Times New Roman" w:cs="Times New Roman"/>
          <w:sz w:val="20"/>
          <w:szCs w:val="20"/>
        </w:rPr>
        <w:t xml:space="preserve">mployees of </w:t>
      </w:r>
      <w:r w:rsidR="002F7A82">
        <w:rPr>
          <w:rFonts w:ascii="Times New Roman" w:hAnsi="Times New Roman" w:cs="Times New Roman"/>
          <w:sz w:val="20"/>
          <w:szCs w:val="20"/>
        </w:rPr>
        <w:t>tax</w:t>
      </w:r>
      <w:r w:rsidR="001A3303">
        <w:rPr>
          <w:rFonts w:ascii="Times New Roman" w:hAnsi="Times New Roman" w:cs="Times New Roman"/>
          <w:sz w:val="20"/>
          <w:szCs w:val="20"/>
        </w:rPr>
        <w:t>-</w:t>
      </w:r>
      <w:r w:rsidR="002F7A82">
        <w:rPr>
          <w:rFonts w:ascii="Times New Roman" w:hAnsi="Times New Roman" w:cs="Times New Roman"/>
          <w:sz w:val="20"/>
          <w:szCs w:val="20"/>
        </w:rPr>
        <w:t>exempt organizations “</w:t>
      </w:r>
      <w:r w:rsidR="002F7A82" w:rsidRPr="002F7A82">
        <w:rPr>
          <w:rFonts w:ascii="Times New Roman" w:hAnsi="Times New Roman" w:cs="Times New Roman"/>
          <w:sz w:val="20"/>
          <w:szCs w:val="20"/>
        </w:rPr>
        <w:t>controlled by or associated with a church</w:t>
      </w:r>
      <w:r w:rsidR="00651092">
        <w:rPr>
          <w:rFonts w:ascii="Times New Roman" w:hAnsi="Times New Roman" w:cs="Times New Roman"/>
          <w:sz w:val="20"/>
          <w:szCs w:val="20"/>
        </w:rPr>
        <w:t>.”  The Code says an organization is “associated with” a church “</w:t>
      </w:r>
      <w:r w:rsidR="00651092" w:rsidRPr="00651092">
        <w:rPr>
          <w:rFonts w:ascii="Times New Roman" w:hAnsi="Times New Roman" w:cs="Times New Roman"/>
          <w:sz w:val="20"/>
          <w:szCs w:val="20"/>
        </w:rPr>
        <w:t>if it shares common religious bonds and convictions with that church</w:t>
      </w:r>
      <w:r w:rsidR="00651092">
        <w:rPr>
          <w:rFonts w:ascii="Times New Roman" w:hAnsi="Times New Roman" w:cs="Times New Roman"/>
          <w:sz w:val="20"/>
          <w:szCs w:val="20"/>
        </w:rPr>
        <w:t>.”</w:t>
      </w:r>
    </w:p>
    <w:p w14:paraId="02CA84A5" w14:textId="29CA310E" w:rsidR="00C42CE7" w:rsidRDefault="008D2ED1">
      <w:pPr>
        <w:rPr>
          <w:rFonts w:ascii="Times New Roman" w:hAnsi="Times New Roman" w:cs="Times New Roman"/>
          <w:sz w:val="20"/>
          <w:szCs w:val="20"/>
        </w:rPr>
      </w:pPr>
      <w:r>
        <w:rPr>
          <w:rFonts w:ascii="Times New Roman" w:hAnsi="Times New Roman" w:cs="Times New Roman"/>
          <w:sz w:val="20"/>
          <w:szCs w:val="20"/>
        </w:rPr>
        <w:t xml:space="preserve">These affiliated employees are </w:t>
      </w:r>
      <w:r w:rsidR="008A4BEB">
        <w:rPr>
          <w:rFonts w:ascii="Times New Roman" w:hAnsi="Times New Roman" w:cs="Times New Roman"/>
          <w:sz w:val="20"/>
          <w:szCs w:val="20"/>
        </w:rPr>
        <w:t>generally divided into t</w:t>
      </w:r>
      <w:r>
        <w:rPr>
          <w:rFonts w:ascii="Times New Roman" w:hAnsi="Times New Roman" w:cs="Times New Roman"/>
          <w:sz w:val="20"/>
          <w:szCs w:val="20"/>
        </w:rPr>
        <w:t>hree</w:t>
      </w:r>
      <w:r w:rsidR="008A4BEB">
        <w:rPr>
          <w:rFonts w:ascii="Times New Roman" w:hAnsi="Times New Roman" w:cs="Times New Roman"/>
          <w:sz w:val="20"/>
          <w:szCs w:val="20"/>
        </w:rPr>
        <w:t xml:space="preserve"> groups:  </w:t>
      </w:r>
      <w:r>
        <w:rPr>
          <w:rFonts w:ascii="Times New Roman" w:hAnsi="Times New Roman" w:cs="Times New Roman"/>
          <w:sz w:val="20"/>
          <w:szCs w:val="20"/>
        </w:rPr>
        <w:t xml:space="preserve">Churches, </w:t>
      </w:r>
      <w:r w:rsidR="008A4BEB">
        <w:rPr>
          <w:rFonts w:ascii="Times New Roman" w:hAnsi="Times New Roman" w:cs="Times New Roman"/>
          <w:sz w:val="20"/>
          <w:szCs w:val="20"/>
        </w:rPr>
        <w:t>QCCOs</w:t>
      </w:r>
      <w:r>
        <w:rPr>
          <w:rFonts w:ascii="Times New Roman" w:hAnsi="Times New Roman" w:cs="Times New Roman"/>
          <w:sz w:val="20"/>
          <w:szCs w:val="20"/>
        </w:rPr>
        <w:t>,</w:t>
      </w:r>
      <w:r w:rsidR="008A4BEB">
        <w:rPr>
          <w:rFonts w:ascii="Times New Roman" w:hAnsi="Times New Roman" w:cs="Times New Roman"/>
          <w:sz w:val="20"/>
          <w:szCs w:val="20"/>
        </w:rPr>
        <w:t xml:space="preserve"> and non-QCCOs</w:t>
      </w:r>
      <w:r w:rsidR="00FB4929">
        <w:rPr>
          <w:rFonts w:ascii="Times New Roman" w:hAnsi="Times New Roman" w:cs="Times New Roman"/>
          <w:sz w:val="20"/>
          <w:szCs w:val="20"/>
        </w:rPr>
        <w:t>.  See Section 1.09</w:t>
      </w:r>
      <w:r w:rsidR="00C42CE7">
        <w:rPr>
          <w:rFonts w:ascii="Times New Roman" w:hAnsi="Times New Roman" w:cs="Times New Roman"/>
          <w:sz w:val="20"/>
          <w:szCs w:val="20"/>
        </w:rPr>
        <w:t>(C)</w:t>
      </w:r>
      <w:r w:rsidR="00FB4929">
        <w:rPr>
          <w:rFonts w:ascii="Times New Roman" w:hAnsi="Times New Roman" w:cs="Times New Roman"/>
          <w:sz w:val="20"/>
          <w:szCs w:val="20"/>
        </w:rPr>
        <w:t xml:space="preserve"> of the FIS 403(b)(9) preapproved plan for the definition</w:t>
      </w:r>
      <w:r w:rsidR="00E4321F">
        <w:rPr>
          <w:rFonts w:ascii="Times New Roman" w:hAnsi="Times New Roman" w:cs="Times New Roman"/>
          <w:sz w:val="20"/>
          <w:szCs w:val="20"/>
        </w:rPr>
        <w:t>s of these terms.</w:t>
      </w:r>
      <w:r w:rsidR="00C42CE7">
        <w:rPr>
          <w:rFonts w:ascii="Times New Roman" w:hAnsi="Times New Roman" w:cs="Times New Roman"/>
          <w:sz w:val="20"/>
          <w:szCs w:val="20"/>
        </w:rPr>
        <w:t xml:space="preserve">  </w:t>
      </w:r>
      <w:r w:rsidR="00493ED7">
        <w:rPr>
          <w:rFonts w:ascii="Times New Roman" w:hAnsi="Times New Roman" w:cs="Times New Roman"/>
          <w:sz w:val="20"/>
          <w:szCs w:val="20"/>
        </w:rPr>
        <w:t xml:space="preserve">The distinction is </w:t>
      </w:r>
      <w:r w:rsidR="00565978">
        <w:rPr>
          <w:rFonts w:ascii="Times New Roman" w:hAnsi="Times New Roman" w:cs="Times New Roman"/>
          <w:sz w:val="20"/>
          <w:szCs w:val="20"/>
        </w:rPr>
        <w:t>important because employees of Non-QCCOs are subject to nondiscrimination testing, as described below.</w:t>
      </w:r>
    </w:p>
    <w:p w14:paraId="762DFFE9" w14:textId="384E2B1A" w:rsidR="006C545D" w:rsidRDefault="00611E39">
      <w:pPr>
        <w:rPr>
          <w:rFonts w:ascii="Times New Roman" w:hAnsi="Times New Roman" w:cs="Times New Roman"/>
          <w:sz w:val="20"/>
          <w:szCs w:val="20"/>
        </w:rPr>
      </w:pPr>
      <w:r>
        <w:rPr>
          <w:rFonts w:ascii="Times New Roman" w:hAnsi="Times New Roman" w:cs="Times New Roman"/>
          <w:sz w:val="20"/>
          <w:szCs w:val="20"/>
        </w:rPr>
        <w:t xml:space="preserve">The IRS provided guidance on SECURE §111 in </w:t>
      </w:r>
      <w:r w:rsidR="005A0252">
        <w:rPr>
          <w:rFonts w:ascii="Times New Roman" w:hAnsi="Times New Roman" w:cs="Times New Roman"/>
          <w:sz w:val="20"/>
          <w:szCs w:val="20"/>
        </w:rPr>
        <w:t>Section 25 of Rev. Proc. 2021-37.</w:t>
      </w:r>
      <w:r w:rsidR="00E70F24">
        <w:rPr>
          <w:rFonts w:ascii="Times New Roman" w:hAnsi="Times New Roman" w:cs="Times New Roman"/>
          <w:sz w:val="20"/>
          <w:szCs w:val="20"/>
        </w:rPr>
        <w:t xml:space="preserve">  This amendment is designed to comply with that guidance.</w:t>
      </w:r>
    </w:p>
    <w:p w14:paraId="2AF9DFD4" w14:textId="2559D845" w:rsidR="003444F2" w:rsidRPr="00D17D11" w:rsidRDefault="003444F2">
      <w:pPr>
        <w:rPr>
          <w:rFonts w:ascii="Times New Roman" w:hAnsi="Times New Roman" w:cs="Times New Roman"/>
          <w:b/>
          <w:bCs/>
          <w:sz w:val="20"/>
          <w:szCs w:val="20"/>
        </w:rPr>
      </w:pPr>
      <w:r w:rsidRPr="00D17D11">
        <w:rPr>
          <w:rFonts w:ascii="Times New Roman" w:hAnsi="Times New Roman" w:cs="Times New Roman"/>
          <w:b/>
          <w:bCs/>
          <w:sz w:val="20"/>
          <w:szCs w:val="20"/>
        </w:rPr>
        <w:t>How can the sponsor designate the employees who will be allowed to participate in the plan under the amendment?</w:t>
      </w:r>
    </w:p>
    <w:p w14:paraId="43BF84B7" w14:textId="73AECF35" w:rsidR="00C15E0C" w:rsidRDefault="00D17D11">
      <w:pPr>
        <w:rPr>
          <w:rFonts w:ascii="Times New Roman" w:hAnsi="Times New Roman" w:cs="Times New Roman"/>
          <w:sz w:val="20"/>
          <w:szCs w:val="20"/>
        </w:rPr>
      </w:pPr>
      <w:r>
        <w:rPr>
          <w:rFonts w:ascii="Times New Roman" w:hAnsi="Times New Roman" w:cs="Times New Roman"/>
          <w:sz w:val="20"/>
          <w:szCs w:val="20"/>
        </w:rPr>
        <w:t>The amendment offers three</w:t>
      </w:r>
      <w:r w:rsidR="00652A40">
        <w:rPr>
          <w:rFonts w:ascii="Times New Roman" w:hAnsi="Times New Roman" w:cs="Times New Roman"/>
          <w:sz w:val="20"/>
          <w:szCs w:val="20"/>
        </w:rPr>
        <w:t xml:space="preserve"> alternative</w:t>
      </w:r>
      <w:r>
        <w:rPr>
          <w:rFonts w:ascii="Times New Roman" w:hAnsi="Times New Roman" w:cs="Times New Roman"/>
          <w:sz w:val="20"/>
          <w:szCs w:val="20"/>
        </w:rPr>
        <w:t xml:space="preserve"> methods to specify the employees who will participate (in addition to employees of the plan sponsor</w:t>
      </w:r>
      <w:r w:rsidR="00C15E0C">
        <w:rPr>
          <w:rFonts w:ascii="Times New Roman" w:hAnsi="Times New Roman" w:cs="Times New Roman"/>
          <w:sz w:val="20"/>
          <w:szCs w:val="20"/>
        </w:rPr>
        <w:t>).</w:t>
      </w:r>
    </w:p>
    <w:p w14:paraId="04B4D02E" w14:textId="5AF84DF1" w:rsidR="00C15E0C" w:rsidRDefault="003B3B79" w:rsidP="003B3B79">
      <w:pPr>
        <w:pStyle w:val="ListParagraph"/>
        <w:numPr>
          <w:ilvl w:val="0"/>
          <w:numId w:val="2"/>
        </w:numPr>
        <w:rPr>
          <w:rFonts w:ascii="Times New Roman" w:hAnsi="Times New Roman" w:cs="Times New Roman"/>
          <w:sz w:val="20"/>
          <w:szCs w:val="20"/>
        </w:rPr>
      </w:pPr>
      <w:r>
        <w:rPr>
          <w:rFonts w:ascii="Times New Roman" w:hAnsi="Times New Roman" w:cs="Times New Roman"/>
          <w:sz w:val="20"/>
          <w:szCs w:val="20"/>
        </w:rPr>
        <w:t xml:space="preserve">In 2.2(a), the sponsor can list </w:t>
      </w:r>
      <w:r w:rsidR="008F4A34">
        <w:rPr>
          <w:rFonts w:ascii="Times New Roman" w:hAnsi="Times New Roman" w:cs="Times New Roman"/>
          <w:sz w:val="20"/>
          <w:szCs w:val="20"/>
        </w:rPr>
        <w:t>the affiliate employers whose employees will be able to participate.  These are divided into three categories: churches, QCCOs, and Non-QCCOs</w:t>
      </w:r>
      <w:r w:rsidR="008B0145">
        <w:rPr>
          <w:rFonts w:ascii="Times New Roman" w:hAnsi="Times New Roman" w:cs="Times New Roman"/>
          <w:sz w:val="20"/>
          <w:szCs w:val="20"/>
        </w:rPr>
        <w:t>.</w:t>
      </w:r>
    </w:p>
    <w:p w14:paraId="75569BAE" w14:textId="14502BA7" w:rsidR="008B0145" w:rsidRDefault="008B0145" w:rsidP="003B3B79">
      <w:pPr>
        <w:pStyle w:val="ListParagraph"/>
        <w:numPr>
          <w:ilvl w:val="0"/>
          <w:numId w:val="2"/>
        </w:numPr>
        <w:rPr>
          <w:rFonts w:ascii="Times New Roman" w:hAnsi="Times New Roman" w:cs="Times New Roman"/>
          <w:sz w:val="20"/>
          <w:szCs w:val="20"/>
        </w:rPr>
      </w:pPr>
      <w:r>
        <w:rPr>
          <w:rFonts w:ascii="Times New Roman" w:hAnsi="Times New Roman" w:cs="Times New Roman"/>
          <w:sz w:val="20"/>
          <w:szCs w:val="20"/>
        </w:rPr>
        <w:t xml:space="preserve">In 2.2(b), the sponsor can specify that </w:t>
      </w:r>
      <w:r w:rsidR="00493ED7">
        <w:rPr>
          <w:rFonts w:ascii="Times New Roman" w:hAnsi="Times New Roman" w:cs="Times New Roman"/>
          <w:sz w:val="20"/>
          <w:szCs w:val="20"/>
        </w:rPr>
        <w:t>employees of organizations signing participation agreements.  The participation agreement should reflect whether the sponsoring employer is a church, QCCO, or Non-QCCO.</w:t>
      </w:r>
    </w:p>
    <w:p w14:paraId="50B3FC17" w14:textId="51C91395" w:rsidR="002B6E1A" w:rsidRPr="003B3B79" w:rsidRDefault="002B6E1A" w:rsidP="003B3B79">
      <w:pPr>
        <w:pStyle w:val="ListParagraph"/>
        <w:numPr>
          <w:ilvl w:val="0"/>
          <w:numId w:val="2"/>
        </w:numPr>
        <w:rPr>
          <w:rFonts w:ascii="Times New Roman" w:hAnsi="Times New Roman" w:cs="Times New Roman"/>
          <w:sz w:val="20"/>
          <w:szCs w:val="20"/>
        </w:rPr>
      </w:pPr>
      <w:r>
        <w:rPr>
          <w:rFonts w:ascii="Times New Roman" w:hAnsi="Times New Roman" w:cs="Times New Roman"/>
          <w:sz w:val="20"/>
          <w:szCs w:val="20"/>
        </w:rPr>
        <w:t xml:space="preserve">In 2.2(c), </w:t>
      </w:r>
      <w:r w:rsidR="000D04F8">
        <w:rPr>
          <w:rFonts w:ascii="Times New Roman" w:hAnsi="Times New Roman" w:cs="Times New Roman"/>
          <w:sz w:val="20"/>
          <w:szCs w:val="20"/>
        </w:rPr>
        <w:t>a describe line provides maximum flexibility in describing participating employees.  Again, the line should specify whether they are employees of a church, QCCO, or Non-QCCO.</w:t>
      </w:r>
    </w:p>
    <w:p w14:paraId="3795BB87" w14:textId="15CBBA87" w:rsidR="003444F2" w:rsidRPr="0095606F" w:rsidRDefault="003444F2" w:rsidP="00503955">
      <w:pPr>
        <w:keepNext/>
        <w:keepLines/>
        <w:rPr>
          <w:rFonts w:ascii="Times New Roman" w:hAnsi="Times New Roman" w:cs="Times New Roman"/>
          <w:b/>
          <w:bCs/>
          <w:sz w:val="20"/>
          <w:szCs w:val="20"/>
        </w:rPr>
      </w:pPr>
      <w:r w:rsidRPr="0095606F">
        <w:rPr>
          <w:rFonts w:ascii="Times New Roman" w:hAnsi="Times New Roman" w:cs="Times New Roman"/>
          <w:b/>
          <w:bCs/>
          <w:sz w:val="20"/>
          <w:szCs w:val="20"/>
        </w:rPr>
        <w:lastRenderedPageBreak/>
        <w:t>How does the amendment impact universal availability, coverage, and nondiscrimination testing of the plan?</w:t>
      </w:r>
    </w:p>
    <w:p w14:paraId="0E9DA19E" w14:textId="624733BA" w:rsidR="000A3EAF" w:rsidRDefault="006C545D" w:rsidP="00503955">
      <w:pPr>
        <w:keepNext/>
        <w:keepLines/>
        <w:rPr>
          <w:rFonts w:ascii="Times New Roman" w:hAnsi="Times New Roman" w:cs="Times New Roman"/>
          <w:sz w:val="20"/>
          <w:szCs w:val="20"/>
        </w:rPr>
      </w:pPr>
      <w:r>
        <w:rPr>
          <w:rFonts w:ascii="Times New Roman" w:hAnsi="Times New Roman" w:cs="Times New Roman"/>
          <w:sz w:val="20"/>
          <w:szCs w:val="20"/>
        </w:rPr>
        <w:t>Employees of churches and QCCOs are not subject to the 403(b)(9) universal availability requirement for deferrals</w:t>
      </w:r>
      <w:r w:rsidR="00E70F24">
        <w:rPr>
          <w:rFonts w:ascii="Times New Roman" w:hAnsi="Times New Roman" w:cs="Times New Roman"/>
          <w:sz w:val="20"/>
          <w:szCs w:val="20"/>
        </w:rPr>
        <w:t>, or the coverage and nondiscrimination rules</w:t>
      </w:r>
      <w:r w:rsidR="00A47CAE">
        <w:rPr>
          <w:rFonts w:ascii="Times New Roman" w:hAnsi="Times New Roman" w:cs="Times New Roman"/>
          <w:sz w:val="20"/>
          <w:szCs w:val="20"/>
        </w:rPr>
        <w:t>, such as the ACP test,</w:t>
      </w:r>
      <w:r w:rsidR="00E70F24">
        <w:rPr>
          <w:rFonts w:ascii="Times New Roman" w:hAnsi="Times New Roman" w:cs="Times New Roman"/>
          <w:sz w:val="20"/>
          <w:szCs w:val="20"/>
        </w:rPr>
        <w:t xml:space="preserve"> with regard to employer contributions.</w:t>
      </w:r>
      <w:r w:rsidR="00FA4647">
        <w:rPr>
          <w:rFonts w:ascii="Times New Roman" w:hAnsi="Times New Roman" w:cs="Times New Roman"/>
          <w:sz w:val="20"/>
          <w:szCs w:val="20"/>
        </w:rPr>
        <w:t xml:space="preserve">  However, according to Rev. Proc. 2021-37, employees of Non-QCCOs are subject to these requirements.  </w:t>
      </w:r>
      <w:r w:rsidR="00A47CAE">
        <w:rPr>
          <w:rFonts w:ascii="Times New Roman" w:hAnsi="Times New Roman" w:cs="Times New Roman"/>
          <w:sz w:val="20"/>
          <w:szCs w:val="20"/>
        </w:rPr>
        <w:t>The FIS 403(b)(9) document</w:t>
      </w:r>
      <w:r w:rsidR="00B712A0">
        <w:rPr>
          <w:rFonts w:ascii="Times New Roman" w:hAnsi="Times New Roman" w:cs="Times New Roman"/>
          <w:sz w:val="20"/>
          <w:szCs w:val="20"/>
        </w:rPr>
        <w:t xml:space="preserve"> did not set forth these requirements because they did not apply to </w:t>
      </w:r>
      <w:r w:rsidR="00042D72">
        <w:rPr>
          <w:rFonts w:ascii="Times New Roman" w:hAnsi="Times New Roman" w:cs="Times New Roman"/>
          <w:sz w:val="20"/>
          <w:szCs w:val="20"/>
        </w:rPr>
        <w:t xml:space="preserve">churches.  Accordingly, the bulk of the amendment (Article 4) addresses these requirements, although they are limited to employees of </w:t>
      </w:r>
      <w:r w:rsidR="001202DE">
        <w:rPr>
          <w:rFonts w:ascii="Times New Roman" w:hAnsi="Times New Roman" w:cs="Times New Roman"/>
          <w:sz w:val="20"/>
          <w:szCs w:val="20"/>
        </w:rPr>
        <w:t>N</w:t>
      </w:r>
      <w:r w:rsidR="00042D72">
        <w:rPr>
          <w:rFonts w:ascii="Times New Roman" w:hAnsi="Times New Roman" w:cs="Times New Roman"/>
          <w:sz w:val="20"/>
          <w:szCs w:val="20"/>
        </w:rPr>
        <w:t>on-QCCOs.  Church and QCCO employees remain exempt from these requirements.</w:t>
      </w:r>
    </w:p>
    <w:p w14:paraId="4199127C" w14:textId="6DAC8600" w:rsidR="00BD45A9" w:rsidRPr="00042D72" w:rsidRDefault="00BD45A9">
      <w:pPr>
        <w:rPr>
          <w:rFonts w:ascii="Times New Roman" w:hAnsi="Times New Roman" w:cs="Times New Roman"/>
          <w:b/>
          <w:bCs/>
          <w:sz w:val="20"/>
          <w:szCs w:val="20"/>
        </w:rPr>
      </w:pPr>
      <w:r w:rsidRPr="00042D72">
        <w:rPr>
          <w:rFonts w:ascii="Times New Roman" w:hAnsi="Times New Roman" w:cs="Times New Roman"/>
          <w:b/>
          <w:bCs/>
          <w:sz w:val="20"/>
          <w:szCs w:val="20"/>
        </w:rPr>
        <w:t>If an 403(b)(9) sponsor does not want to expand participation, does it need to adopt this amendment?</w:t>
      </w:r>
    </w:p>
    <w:p w14:paraId="411D1C47" w14:textId="77777777" w:rsidR="000B672C" w:rsidRDefault="00042D72">
      <w:pPr>
        <w:rPr>
          <w:rFonts w:ascii="Times New Roman" w:hAnsi="Times New Roman" w:cs="Times New Roman"/>
          <w:sz w:val="20"/>
          <w:szCs w:val="20"/>
        </w:rPr>
      </w:pPr>
      <w:r>
        <w:rPr>
          <w:rFonts w:ascii="Times New Roman" w:hAnsi="Times New Roman" w:cs="Times New Roman"/>
          <w:sz w:val="20"/>
          <w:szCs w:val="20"/>
        </w:rPr>
        <w:t xml:space="preserve">No.  It is a purely optional amendment.  </w:t>
      </w:r>
    </w:p>
    <w:p w14:paraId="3E211E49" w14:textId="45ED7137" w:rsidR="00BD45A9" w:rsidRPr="000B672C" w:rsidRDefault="00BD45A9">
      <w:pPr>
        <w:rPr>
          <w:rFonts w:ascii="Times New Roman" w:hAnsi="Times New Roman" w:cs="Times New Roman"/>
          <w:b/>
          <w:bCs/>
          <w:sz w:val="20"/>
          <w:szCs w:val="20"/>
        </w:rPr>
      </w:pPr>
      <w:r w:rsidRPr="000B672C">
        <w:rPr>
          <w:rFonts w:ascii="Times New Roman" w:hAnsi="Times New Roman" w:cs="Times New Roman"/>
          <w:b/>
          <w:bCs/>
          <w:sz w:val="20"/>
          <w:szCs w:val="20"/>
        </w:rPr>
        <w:t>Can 403(b) plans other than retirement income account plans (403(b)(9) plans) use this amendment?</w:t>
      </w:r>
    </w:p>
    <w:p w14:paraId="279937D4" w14:textId="77777777" w:rsidR="000B672C" w:rsidRDefault="000B672C">
      <w:pPr>
        <w:rPr>
          <w:rFonts w:ascii="Times New Roman" w:hAnsi="Times New Roman" w:cs="Times New Roman"/>
          <w:sz w:val="20"/>
          <w:szCs w:val="20"/>
        </w:rPr>
      </w:pPr>
      <w:r>
        <w:rPr>
          <w:rFonts w:ascii="Times New Roman" w:hAnsi="Times New Roman" w:cs="Times New Roman"/>
          <w:sz w:val="20"/>
          <w:szCs w:val="20"/>
        </w:rPr>
        <w:t>No.</w:t>
      </w:r>
    </w:p>
    <w:p w14:paraId="49BEF3D4" w14:textId="428FF43A" w:rsidR="00BD45A9" w:rsidRPr="005C39DC" w:rsidRDefault="00BD45A9">
      <w:pPr>
        <w:rPr>
          <w:rFonts w:ascii="Times New Roman" w:hAnsi="Times New Roman" w:cs="Times New Roman"/>
          <w:b/>
          <w:bCs/>
          <w:sz w:val="20"/>
          <w:szCs w:val="20"/>
        </w:rPr>
      </w:pPr>
      <w:r w:rsidRPr="005C39DC">
        <w:rPr>
          <w:rFonts w:ascii="Times New Roman" w:hAnsi="Times New Roman" w:cs="Times New Roman"/>
          <w:b/>
          <w:bCs/>
          <w:sz w:val="20"/>
          <w:szCs w:val="20"/>
        </w:rPr>
        <w:t>Can this amendment be used with documents other than the FIS 403(b)(9) preapproved plan document?</w:t>
      </w:r>
    </w:p>
    <w:p w14:paraId="1D060CA8" w14:textId="77777777" w:rsidR="005C39DC" w:rsidRDefault="005C39DC">
      <w:pPr>
        <w:rPr>
          <w:rFonts w:ascii="Times New Roman" w:hAnsi="Times New Roman" w:cs="Times New Roman"/>
          <w:sz w:val="20"/>
          <w:szCs w:val="20"/>
        </w:rPr>
      </w:pPr>
      <w:r>
        <w:rPr>
          <w:rFonts w:ascii="Times New Roman" w:hAnsi="Times New Roman" w:cs="Times New Roman"/>
          <w:sz w:val="20"/>
          <w:szCs w:val="20"/>
        </w:rPr>
        <w:t xml:space="preserve">No.  The amendment makes use of definitions and provisions that are in the FIS 403(b)(9) document. </w:t>
      </w:r>
    </w:p>
    <w:p w14:paraId="1C7D11B4" w14:textId="38BEE453" w:rsidR="003444F2" w:rsidRPr="005C39DC" w:rsidRDefault="003444F2">
      <w:pPr>
        <w:rPr>
          <w:rFonts w:ascii="Times New Roman" w:hAnsi="Times New Roman" w:cs="Times New Roman"/>
          <w:b/>
          <w:bCs/>
          <w:sz w:val="20"/>
          <w:szCs w:val="20"/>
        </w:rPr>
      </w:pPr>
      <w:r w:rsidRPr="005C39DC">
        <w:rPr>
          <w:rFonts w:ascii="Times New Roman" w:hAnsi="Times New Roman" w:cs="Times New Roman"/>
          <w:b/>
          <w:bCs/>
          <w:sz w:val="20"/>
          <w:szCs w:val="20"/>
        </w:rPr>
        <w:t>What should the effective date of the amendment be?</w:t>
      </w:r>
      <w:r w:rsidR="00E84D82">
        <w:rPr>
          <w:rFonts w:ascii="Times New Roman" w:hAnsi="Times New Roman" w:cs="Times New Roman"/>
          <w:b/>
          <w:bCs/>
          <w:sz w:val="20"/>
          <w:szCs w:val="20"/>
        </w:rPr>
        <w:t xml:space="preserve"> How will the amendment impact reliance on the preapproved document?</w:t>
      </w:r>
    </w:p>
    <w:p w14:paraId="0C694C9C" w14:textId="4953B9C3" w:rsidR="001A50D2" w:rsidRDefault="001A50D2" w:rsidP="003D0E17">
      <w:pPr>
        <w:rPr>
          <w:rFonts w:ascii="Times New Roman" w:hAnsi="Times New Roman" w:cs="Times New Roman"/>
          <w:sz w:val="20"/>
          <w:szCs w:val="20"/>
        </w:rPr>
      </w:pPr>
      <w:r>
        <w:rPr>
          <w:rFonts w:ascii="Times New Roman" w:hAnsi="Times New Roman" w:cs="Times New Roman"/>
          <w:sz w:val="20"/>
          <w:szCs w:val="20"/>
        </w:rPr>
        <w:t xml:space="preserve">The amendment should be effective as of the date employees of affiliated employers began participating in the plan.  </w:t>
      </w:r>
      <w:r w:rsidR="003D0E17">
        <w:rPr>
          <w:rFonts w:ascii="Times New Roman" w:hAnsi="Times New Roman" w:cs="Times New Roman"/>
          <w:sz w:val="20"/>
          <w:szCs w:val="20"/>
        </w:rPr>
        <w:t>SECURE §111(b) says the change in the law is effective “</w:t>
      </w:r>
      <w:r w:rsidR="003D0E17" w:rsidRPr="003D0E17">
        <w:rPr>
          <w:rFonts w:ascii="Times New Roman" w:hAnsi="Times New Roman" w:cs="Times New Roman"/>
          <w:sz w:val="20"/>
          <w:szCs w:val="20"/>
        </w:rPr>
        <w:t>to years beginning before, on, or after the date of the enactment of</w:t>
      </w:r>
      <w:r w:rsidR="003D0E17">
        <w:rPr>
          <w:rFonts w:ascii="Times New Roman" w:hAnsi="Times New Roman" w:cs="Times New Roman"/>
          <w:sz w:val="20"/>
          <w:szCs w:val="20"/>
        </w:rPr>
        <w:t xml:space="preserve">” SECURE.  </w:t>
      </w:r>
      <w:r w:rsidR="00293408">
        <w:rPr>
          <w:rFonts w:ascii="Times New Roman" w:hAnsi="Times New Roman" w:cs="Times New Roman"/>
          <w:sz w:val="20"/>
          <w:szCs w:val="20"/>
        </w:rPr>
        <w:t>We know of 403(b)(9) plans that covered employees of affiliated employers long before SECURE.  The revision in the law was intended to retroactively apply to such plans.</w:t>
      </w:r>
    </w:p>
    <w:p w14:paraId="210AF448" w14:textId="6AC2B423" w:rsidR="00293408" w:rsidRDefault="002609C1" w:rsidP="003D0E17">
      <w:pPr>
        <w:rPr>
          <w:rFonts w:ascii="Times New Roman" w:hAnsi="Times New Roman" w:cs="Times New Roman"/>
          <w:sz w:val="20"/>
          <w:szCs w:val="20"/>
        </w:rPr>
      </w:pPr>
      <w:r>
        <w:rPr>
          <w:rFonts w:ascii="Times New Roman" w:hAnsi="Times New Roman" w:cs="Times New Roman"/>
          <w:sz w:val="20"/>
          <w:szCs w:val="20"/>
        </w:rPr>
        <w:t xml:space="preserve">Rev. Proc. 2021-37 states that a Cycle 1 403(b) preapproved plan can be retroactively amended to the beginning of Cycle 2, July 1, 2020, to implement that provision.  </w:t>
      </w:r>
      <w:r w:rsidR="00E716DD">
        <w:rPr>
          <w:rFonts w:ascii="Times New Roman" w:hAnsi="Times New Roman" w:cs="Times New Roman"/>
          <w:sz w:val="20"/>
          <w:szCs w:val="20"/>
        </w:rPr>
        <w:t xml:space="preserve">However, IRS </w:t>
      </w:r>
      <w:r w:rsidR="00F6546D">
        <w:rPr>
          <w:rFonts w:ascii="Times New Roman" w:hAnsi="Times New Roman" w:cs="Times New Roman"/>
          <w:sz w:val="20"/>
          <w:szCs w:val="20"/>
        </w:rPr>
        <w:t>officials, in response to questions from the practitioner community, stated: “</w:t>
      </w:r>
      <w:r w:rsidR="00F6546D" w:rsidRPr="00F6546D">
        <w:rPr>
          <w:rFonts w:ascii="Times New Roman" w:hAnsi="Times New Roman" w:cs="Times New Roman"/>
          <w:sz w:val="20"/>
          <w:szCs w:val="20"/>
        </w:rPr>
        <w:t>We agree that participation by QCCO’s and Non-QCCO’s before 7/1/20 are not disqualifying.</w:t>
      </w:r>
      <w:r w:rsidR="00E84D82">
        <w:rPr>
          <w:rFonts w:ascii="Times New Roman" w:hAnsi="Times New Roman" w:cs="Times New Roman"/>
          <w:sz w:val="20"/>
          <w:szCs w:val="20"/>
        </w:rPr>
        <w:t xml:space="preserve"> </w:t>
      </w:r>
      <w:r w:rsidR="00E84D82" w:rsidRPr="00F6546D">
        <w:rPr>
          <w:rFonts w:ascii="Times New Roman" w:hAnsi="Times New Roman" w:cs="Times New Roman"/>
          <w:sz w:val="20"/>
          <w:szCs w:val="20"/>
        </w:rPr>
        <w:t>Section 25.03 of RP 2021-37 indicates that an adopting employer may not rely on the cycle 1 opinion letter with respect to the amendment permitting participation of those employees, however for all other purposes reliance is retained.</w:t>
      </w:r>
      <w:r w:rsidR="00F02446">
        <w:rPr>
          <w:rFonts w:ascii="Times New Roman" w:hAnsi="Times New Roman" w:cs="Times New Roman"/>
          <w:sz w:val="20"/>
          <w:szCs w:val="20"/>
        </w:rPr>
        <w:t>”</w:t>
      </w:r>
    </w:p>
    <w:p w14:paraId="086B7BCF" w14:textId="77777777" w:rsidR="003444F2" w:rsidRPr="003444F2" w:rsidRDefault="003444F2" w:rsidP="003444F2">
      <w:pPr>
        <w:rPr>
          <w:rFonts w:ascii="Times New Roman" w:hAnsi="Times New Roman" w:cs="Times New Roman"/>
          <w:b/>
          <w:sz w:val="20"/>
          <w:szCs w:val="20"/>
        </w:rPr>
      </w:pPr>
      <w:r w:rsidRPr="003444F2">
        <w:rPr>
          <w:rFonts w:ascii="Times New Roman" w:hAnsi="Times New Roman" w:cs="Times New Roman"/>
          <w:b/>
          <w:sz w:val="20"/>
          <w:szCs w:val="20"/>
        </w:rPr>
        <w:t>Can a document Provider sign this amendment on behalf of the employer?</w:t>
      </w:r>
    </w:p>
    <w:p w14:paraId="31CA922F" w14:textId="67C3341C" w:rsidR="003444F2" w:rsidRPr="003444F2" w:rsidRDefault="003444F2" w:rsidP="003444F2">
      <w:pPr>
        <w:rPr>
          <w:rFonts w:ascii="Times New Roman" w:hAnsi="Times New Roman" w:cs="Times New Roman"/>
          <w:bCs/>
          <w:sz w:val="20"/>
          <w:szCs w:val="20"/>
        </w:rPr>
      </w:pPr>
      <w:r w:rsidRPr="003444F2">
        <w:rPr>
          <w:rFonts w:ascii="Times New Roman" w:hAnsi="Times New Roman" w:cs="Times New Roman"/>
          <w:bCs/>
          <w:sz w:val="20"/>
          <w:szCs w:val="20"/>
        </w:rPr>
        <w:t xml:space="preserve">No. </w:t>
      </w:r>
      <w:r>
        <w:rPr>
          <w:rFonts w:ascii="Times New Roman" w:hAnsi="Times New Roman" w:cs="Times New Roman"/>
          <w:bCs/>
          <w:sz w:val="20"/>
          <w:szCs w:val="20"/>
        </w:rPr>
        <w:t>This amendment is designed for the plan sponsor to sign.</w:t>
      </w:r>
    </w:p>
    <w:p w14:paraId="0C9DE15A" w14:textId="77777777" w:rsidR="003444F2" w:rsidRPr="003444F2" w:rsidRDefault="003444F2" w:rsidP="003444F2">
      <w:pPr>
        <w:rPr>
          <w:rFonts w:ascii="Times New Roman" w:hAnsi="Times New Roman" w:cs="Times New Roman"/>
          <w:b/>
          <w:sz w:val="20"/>
          <w:szCs w:val="20"/>
        </w:rPr>
      </w:pPr>
      <w:r w:rsidRPr="003444F2">
        <w:rPr>
          <w:rFonts w:ascii="Times New Roman" w:hAnsi="Times New Roman" w:cs="Times New Roman"/>
          <w:b/>
          <w:sz w:val="20"/>
          <w:szCs w:val="20"/>
        </w:rPr>
        <w:t>When should this amendment be adopted?</w:t>
      </w:r>
    </w:p>
    <w:p w14:paraId="2BC3EE6D" w14:textId="03543C10" w:rsidR="003444F2" w:rsidRPr="003444F2" w:rsidRDefault="003444F2" w:rsidP="003444F2">
      <w:pPr>
        <w:rPr>
          <w:rFonts w:ascii="Times New Roman" w:hAnsi="Times New Roman" w:cs="Times New Roman"/>
          <w:bCs/>
          <w:sz w:val="20"/>
          <w:szCs w:val="20"/>
        </w:rPr>
      </w:pPr>
      <w:r w:rsidRPr="003444F2">
        <w:rPr>
          <w:rFonts w:ascii="Times New Roman" w:hAnsi="Times New Roman" w:cs="Times New Roman"/>
          <w:bCs/>
          <w:sz w:val="20"/>
          <w:szCs w:val="20"/>
        </w:rPr>
        <w:t xml:space="preserve">In general, </w:t>
      </w:r>
      <w:r w:rsidR="00F02446">
        <w:rPr>
          <w:rFonts w:ascii="Times New Roman" w:hAnsi="Times New Roman" w:cs="Times New Roman"/>
          <w:bCs/>
          <w:sz w:val="20"/>
          <w:szCs w:val="20"/>
        </w:rPr>
        <w:t xml:space="preserve">as with other SECURE amendments, </w:t>
      </w:r>
      <w:r w:rsidRPr="003444F2">
        <w:rPr>
          <w:rFonts w:ascii="Times New Roman" w:hAnsi="Times New Roman" w:cs="Times New Roman"/>
          <w:bCs/>
          <w:sz w:val="20"/>
          <w:szCs w:val="20"/>
        </w:rPr>
        <w:t>the deadline to adopt this amendment is December 31, 2022</w:t>
      </w:r>
      <w:r w:rsidR="00F02446">
        <w:rPr>
          <w:rFonts w:ascii="Times New Roman" w:hAnsi="Times New Roman" w:cs="Times New Roman"/>
          <w:bCs/>
          <w:sz w:val="20"/>
          <w:szCs w:val="20"/>
        </w:rPr>
        <w:t xml:space="preserve"> if it is to be effective prior to 2023.</w:t>
      </w:r>
    </w:p>
    <w:p w14:paraId="5DE1BB02" w14:textId="77777777" w:rsidR="003444F2" w:rsidRPr="003444F2" w:rsidRDefault="003444F2" w:rsidP="003444F2">
      <w:pPr>
        <w:rPr>
          <w:rFonts w:ascii="Times New Roman" w:hAnsi="Times New Roman" w:cs="Times New Roman"/>
          <w:b/>
          <w:sz w:val="20"/>
          <w:szCs w:val="20"/>
        </w:rPr>
      </w:pPr>
      <w:r w:rsidRPr="003444F2">
        <w:rPr>
          <w:rFonts w:ascii="Times New Roman" w:hAnsi="Times New Roman" w:cs="Times New Roman"/>
          <w:b/>
          <w:sz w:val="20"/>
          <w:szCs w:val="20"/>
        </w:rPr>
        <w:t>Can I modify this amendment?</w:t>
      </w:r>
    </w:p>
    <w:p w14:paraId="44C40E41" w14:textId="37B1BF48" w:rsidR="003444F2" w:rsidRPr="003444F2" w:rsidRDefault="003444F2" w:rsidP="003444F2">
      <w:pPr>
        <w:rPr>
          <w:rFonts w:ascii="Times New Roman" w:hAnsi="Times New Roman" w:cs="Times New Roman"/>
          <w:sz w:val="20"/>
          <w:szCs w:val="20"/>
        </w:rPr>
      </w:pPr>
      <w:r>
        <w:rPr>
          <w:rFonts w:ascii="Times New Roman" w:hAnsi="Times New Roman" w:cs="Times New Roman"/>
          <w:bCs/>
          <w:sz w:val="20"/>
          <w:szCs w:val="20"/>
        </w:rPr>
        <w:t>Y</w:t>
      </w:r>
      <w:r w:rsidRPr="003444F2">
        <w:rPr>
          <w:rFonts w:ascii="Times New Roman" w:hAnsi="Times New Roman" w:cs="Times New Roman"/>
          <w:bCs/>
          <w:sz w:val="20"/>
          <w:szCs w:val="20"/>
        </w:rPr>
        <w:t xml:space="preserve">es. This is a good faith amendment, and the IRS has not reviewed or approved it. We anticipate that </w:t>
      </w:r>
      <w:r w:rsidR="00D8305A">
        <w:rPr>
          <w:rFonts w:ascii="Times New Roman" w:hAnsi="Times New Roman" w:cs="Times New Roman"/>
          <w:bCs/>
          <w:sz w:val="20"/>
          <w:szCs w:val="20"/>
        </w:rPr>
        <w:t>e</w:t>
      </w:r>
      <w:r w:rsidRPr="003444F2">
        <w:rPr>
          <w:rFonts w:ascii="Times New Roman" w:hAnsi="Times New Roman" w:cs="Times New Roman"/>
          <w:bCs/>
          <w:sz w:val="20"/>
          <w:szCs w:val="20"/>
        </w:rPr>
        <w:t>lections available in this amendment will appear in our documents for upcoming restatement cycles, but employer modifications to this amendment may not be supported in restatements.</w:t>
      </w:r>
    </w:p>
    <w:p w14:paraId="7983BE02" w14:textId="77777777" w:rsidR="003444F2" w:rsidRPr="003444F2" w:rsidRDefault="003444F2" w:rsidP="003444F2">
      <w:pPr>
        <w:rPr>
          <w:rFonts w:ascii="Times New Roman" w:hAnsi="Times New Roman" w:cs="Times New Roman"/>
          <w:b/>
          <w:iCs/>
          <w:sz w:val="20"/>
          <w:szCs w:val="20"/>
        </w:rPr>
      </w:pPr>
      <w:r w:rsidRPr="003444F2">
        <w:rPr>
          <w:rFonts w:ascii="Times New Roman" w:hAnsi="Times New Roman" w:cs="Times New Roman"/>
          <w:b/>
          <w:iCs/>
          <w:sz w:val="20"/>
          <w:szCs w:val="20"/>
        </w:rPr>
        <w:t>Will FIS update this amendment?</w:t>
      </w:r>
    </w:p>
    <w:p w14:paraId="524284B7" w14:textId="18582CDC" w:rsidR="003444F2" w:rsidRPr="000871DE" w:rsidRDefault="003F6BB3">
      <w:pPr>
        <w:rPr>
          <w:rFonts w:ascii="Times New Roman" w:hAnsi="Times New Roman" w:cs="Times New Roman"/>
          <w:bCs/>
          <w:iCs/>
          <w:sz w:val="20"/>
          <w:szCs w:val="20"/>
        </w:rPr>
      </w:pPr>
      <w:r>
        <w:rPr>
          <w:rFonts w:ascii="Times New Roman" w:hAnsi="Times New Roman" w:cs="Times New Roman"/>
          <w:bCs/>
          <w:iCs/>
          <w:sz w:val="20"/>
          <w:szCs w:val="20"/>
        </w:rPr>
        <w:t xml:space="preserve">We do not anticipate further IRS guidance on SECURE §111 but will revise the amendment if needed to </w:t>
      </w:r>
      <w:r w:rsidR="000871DE">
        <w:rPr>
          <w:rFonts w:ascii="Times New Roman" w:hAnsi="Times New Roman" w:cs="Times New Roman"/>
          <w:bCs/>
          <w:iCs/>
          <w:sz w:val="20"/>
          <w:szCs w:val="20"/>
        </w:rPr>
        <w:t xml:space="preserve">conform to any guidance that is issued. </w:t>
      </w:r>
      <w:r w:rsidR="003444F2" w:rsidRPr="003444F2">
        <w:rPr>
          <w:rFonts w:ascii="Times New Roman" w:hAnsi="Times New Roman" w:cs="Times New Roman"/>
          <w:bCs/>
          <w:iCs/>
          <w:sz w:val="20"/>
          <w:szCs w:val="20"/>
        </w:rPr>
        <w:t>Please check online to find the most current version of the amendment.</w:t>
      </w:r>
    </w:p>
    <w:sectPr w:rsidR="003444F2" w:rsidRPr="000871DE">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CC759D" w14:textId="77777777" w:rsidR="0041003E" w:rsidRDefault="0041003E" w:rsidP="0035005B">
      <w:pPr>
        <w:spacing w:after="0"/>
      </w:pPr>
      <w:r>
        <w:separator/>
      </w:r>
    </w:p>
  </w:endnote>
  <w:endnote w:type="continuationSeparator" w:id="0">
    <w:p w14:paraId="0A88E2D7" w14:textId="77777777" w:rsidR="0041003E" w:rsidRDefault="0041003E" w:rsidP="0035005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941D1" w14:textId="4CDB4460" w:rsidR="00503955" w:rsidRPr="00503955" w:rsidRDefault="00503955" w:rsidP="00503955">
    <w:pPr>
      <w:widowControl w:val="0"/>
      <w:tabs>
        <w:tab w:val="center" w:pos="4680"/>
        <w:tab w:val="right" w:pos="9360"/>
      </w:tabs>
      <w:autoSpaceDE w:val="0"/>
      <w:autoSpaceDN w:val="0"/>
      <w:spacing w:after="0"/>
      <w:jc w:val="center"/>
      <w:rPr>
        <w:rFonts w:ascii="Times New Roman" w:eastAsia="Times New Roman" w:hAnsi="Times New Roman" w:cs="Times New Roman"/>
        <w:sz w:val="20"/>
        <w:szCs w:val="24"/>
      </w:rPr>
    </w:pPr>
    <w:r w:rsidRPr="00503955">
      <w:rPr>
        <w:rFonts w:ascii="Times" w:eastAsia="Times New Roman" w:hAnsi="Times" w:cs="Times"/>
        <w:sz w:val="20"/>
        <w:szCs w:val="20"/>
      </w:rPr>
      <w:t>© 2022 FIS Business Systems LLC or its suppliers</w:t>
    </w:r>
    <w:r w:rsidRPr="00503955">
      <w:rPr>
        <w:rFonts w:ascii="Times New Roman" w:eastAsia="Times New Roman" w:hAnsi="Times New Roman" w:cs="Times New Roman"/>
        <w:sz w:val="20"/>
        <w:szCs w:val="24"/>
      </w:rPr>
      <w:ptab w:relativeTo="margin" w:alignment="center" w:leader="none"/>
    </w:r>
    <w:r w:rsidRPr="00503955">
      <w:rPr>
        <w:rFonts w:ascii="Times New Roman" w:eastAsia="Times New Roman" w:hAnsi="Times New Roman" w:cs="Times New Roman"/>
        <w:sz w:val="20"/>
        <w:szCs w:val="24"/>
      </w:rPr>
      <w:fldChar w:fldCharType="begin"/>
    </w:r>
    <w:r w:rsidRPr="00503955">
      <w:rPr>
        <w:rFonts w:ascii="Times New Roman" w:eastAsia="Times New Roman" w:hAnsi="Times New Roman" w:cs="Times New Roman"/>
        <w:sz w:val="20"/>
        <w:szCs w:val="24"/>
      </w:rPr>
      <w:instrText xml:space="preserve"> PAGE   \* MERGEFORMAT </w:instrText>
    </w:r>
    <w:r w:rsidRPr="00503955">
      <w:rPr>
        <w:rFonts w:ascii="Times New Roman" w:eastAsia="Times New Roman" w:hAnsi="Times New Roman" w:cs="Times New Roman"/>
        <w:sz w:val="20"/>
        <w:szCs w:val="24"/>
      </w:rPr>
      <w:fldChar w:fldCharType="separate"/>
    </w:r>
    <w:r w:rsidRPr="00503955">
      <w:rPr>
        <w:rFonts w:ascii="Times New Roman" w:eastAsia="Times New Roman" w:hAnsi="Times New Roman" w:cs="Times New Roman"/>
        <w:sz w:val="20"/>
        <w:szCs w:val="24"/>
      </w:rPr>
      <w:t>1</w:t>
    </w:r>
    <w:r w:rsidRPr="00503955">
      <w:rPr>
        <w:rFonts w:ascii="Times New Roman" w:eastAsia="Times New Roman" w:hAnsi="Times New Roman" w:cs="Times New Roman"/>
        <w:noProof/>
        <w:sz w:val="20"/>
        <w:szCs w:val="24"/>
      </w:rPr>
      <w:fldChar w:fldCharType="end"/>
    </w:r>
    <w:r w:rsidRPr="00503955">
      <w:rPr>
        <w:rFonts w:ascii="Times New Roman" w:eastAsia="Times New Roman" w:hAnsi="Times New Roman" w:cs="Times New Roman"/>
        <w:sz w:val="20"/>
        <w:szCs w:val="24"/>
      </w:rPr>
      <w:ptab w:relativeTo="margin" w:alignment="right" w:leader="none"/>
    </w:r>
    <w:r w:rsidRPr="00503955">
      <w:rPr>
        <w:rFonts w:ascii="Times New Roman" w:eastAsia="Times New Roman" w:hAnsi="Times New Roman" w:cs="Times New Roman"/>
        <w:sz w:val="20"/>
        <w:szCs w:val="24"/>
      </w:rPr>
      <w:t xml:space="preserve">Rev. </w:t>
    </w:r>
    <w:r w:rsidR="007E6D11">
      <w:rPr>
        <w:rFonts w:ascii="Times New Roman" w:eastAsia="Times New Roman" w:hAnsi="Times New Roman" w:cs="Times New Roman"/>
        <w:sz w:val="20"/>
        <w:szCs w:val="24"/>
      </w:rPr>
      <w:t>August</w:t>
    </w:r>
    <w:r w:rsidRPr="00503955">
      <w:rPr>
        <w:rFonts w:ascii="Times New Roman" w:eastAsia="Times New Roman" w:hAnsi="Times New Roman" w:cs="Times New Roman"/>
        <w:sz w:val="20"/>
        <w:szCs w:val="24"/>
      </w:rPr>
      <w:t xml:space="preserve"> 2022</w:t>
    </w:r>
  </w:p>
  <w:p w14:paraId="09A5A72A" w14:textId="77777777" w:rsidR="0035005B" w:rsidRDefault="003500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EEADD8" w14:textId="77777777" w:rsidR="0041003E" w:rsidRDefault="0041003E" w:rsidP="0035005B">
      <w:pPr>
        <w:spacing w:after="0"/>
      </w:pPr>
      <w:r>
        <w:separator/>
      </w:r>
    </w:p>
  </w:footnote>
  <w:footnote w:type="continuationSeparator" w:id="0">
    <w:p w14:paraId="6F225F28" w14:textId="77777777" w:rsidR="0041003E" w:rsidRDefault="0041003E" w:rsidP="0035005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E84BF0"/>
    <w:multiLevelType w:val="hybridMultilevel"/>
    <w:tmpl w:val="D06C4AE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CD866C1"/>
    <w:multiLevelType w:val="hybridMultilevel"/>
    <w:tmpl w:val="8EEC9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12004369">
    <w:abstractNumId w:val="1"/>
  </w:num>
  <w:num w:numId="2" w16cid:durableId="14070686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10D"/>
    <w:rsid w:val="00042D72"/>
    <w:rsid w:val="000871DE"/>
    <w:rsid w:val="00091874"/>
    <w:rsid w:val="00094A15"/>
    <w:rsid w:val="000A3EAF"/>
    <w:rsid w:val="000B672C"/>
    <w:rsid w:val="000D04F8"/>
    <w:rsid w:val="001202DE"/>
    <w:rsid w:val="00136BB9"/>
    <w:rsid w:val="001A3303"/>
    <w:rsid w:val="001A50D2"/>
    <w:rsid w:val="00230531"/>
    <w:rsid w:val="002540CE"/>
    <w:rsid w:val="002609C1"/>
    <w:rsid w:val="00293408"/>
    <w:rsid w:val="002B6E1A"/>
    <w:rsid w:val="002F4771"/>
    <w:rsid w:val="002F7A82"/>
    <w:rsid w:val="003444F2"/>
    <w:rsid w:val="0035005B"/>
    <w:rsid w:val="003B1E0D"/>
    <w:rsid w:val="003B3B79"/>
    <w:rsid w:val="003C50EA"/>
    <w:rsid w:val="003D0E17"/>
    <w:rsid w:val="003F6BB3"/>
    <w:rsid w:val="0041003E"/>
    <w:rsid w:val="0044303E"/>
    <w:rsid w:val="00493ED7"/>
    <w:rsid w:val="00503955"/>
    <w:rsid w:val="00565978"/>
    <w:rsid w:val="0059406D"/>
    <w:rsid w:val="005A0252"/>
    <w:rsid w:val="005A595E"/>
    <w:rsid w:val="005C39DC"/>
    <w:rsid w:val="00611E39"/>
    <w:rsid w:val="00630D11"/>
    <w:rsid w:val="00651092"/>
    <w:rsid w:val="00652A40"/>
    <w:rsid w:val="006A3961"/>
    <w:rsid w:val="006B1E3C"/>
    <w:rsid w:val="006C545D"/>
    <w:rsid w:val="006F05E2"/>
    <w:rsid w:val="006F6F31"/>
    <w:rsid w:val="007E673F"/>
    <w:rsid w:val="007E6D11"/>
    <w:rsid w:val="008A4BEB"/>
    <w:rsid w:val="008B0145"/>
    <w:rsid w:val="008D2ED1"/>
    <w:rsid w:val="008F4A34"/>
    <w:rsid w:val="0095606F"/>
    <w:rsid w:val="00A47CAE"/>
    <w:rsid w:val="00B107AE"/>
    <w:rsid w:val="00B502E0"/>
    <w:rsid w:val="00B712A0"/>
    <w:rsid w:val="00BD45A9"/>
    <w:rsid w:val="00C15E0C"/>
    <w:rsid w:val="00C42CE7"/>
    <w:rsid w:val="00D17D11"/>
    <w:rsid w:val="00D8305A"/>
    <w:rsid w:val="00DE710D"/>
    <w:rsid w:val="00E4321F"/>
    <w:rsid w:val="00E61210"/>
    <w:rsid w:val="00E70F24"/>
    <w:rsid w:val="00E716DD"/>
    <w:rsid w:val="00E84D82"/>
    <w:rsid w:val="00EC147E"/>
    <w:rsid w:val="00F02446"/>
    <w:rsid w:val="00F05C07"/>
    <w:rsid w:val="00F6546D"/>
    <w:rsid w:val="00FA4647"/>
    <w:rsid w:val="00FB49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1A5980"/>
  <w15:chartTrackingRefBased/>
  <w15:docId w15:val="{DF24C4C9-8FD4-4A94-823C-9907107B2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Schoolbook" w:eastAsiaTheme="minorHAnsi" w:hAnsi="Century Schoolbook" w:cstheme="minorBidi"/>
        <w:sz w:val="24"/>
        <w:szCs w:val="22"/>
        <w:lang w:val="en-US" w:eastAsia="en-US" w:bidi="ar-SA"/>
      </w:rPr>
    </w:rPrDefault>
    <w:pPrDefault>
      <w:pPr>
        <w:spacing w:after="24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4A15"/>
    <w:pPr>
      <w:ind w:left="720"/>
      <w:contextualSpacing/>
    </w:pPr>
  </w:style>
  <w:style w:type="paragraph" w:styleId="Header">
    <w:name w:val="header"/>
    <w:basedOn w:val="Normal"/>
    <w:link w:val="HeaderChar"/>
    <w:uiPriority w:val="99"/>
    <w:unhideWhenUsed/>
    <w:rsid w:val="0035005B"/>
    <w:pPr>
      <w:tabs>
        <w:tab w:val="center" w:pos="4680"/>
        <w:tab w:val="right" w:pos="9360"/>
      </w:tabs>
      <w:spacing w:after="0"/>
    </w:pPr>
  </w:style>
  <w:style w:type="character" w:customStyle="1" w:styleId="HeaderChar">
    <w:name w:val="Header Char"/>
    <w:basedOn w:val="DefaultParagraphFont"/>
    <w:link w:val="Header"/>
    <w:uiPriority w:val="99"/>
    <w:rsid w:val="0035005B"/>
  </w:style>
  <w:style w:type="paragraph" w:styleId="Footer">
    <w:name w:val="footer"/>
    <w:basedOn w:val="Normal"/>
    <w:link w:val="FooterChar"/>
    <w:uiPriority w:val="99"/>
    <w:unhideWhenUsed/>
    <w:rsid w:val="0035005B"/>
    <w:pPr>
      <w:tabs>
        <w:tab w:val="center" w:pos="4680"/>
        <w:tab w:val="right" w:pos="9360"/>
      </w:tabs>
      <w:spacing w:after="0"/>
    </w:pPr>
  </w:style>
  <w:style w:type="character" w:customStyle="1" w:styleId="FooterChar">
    <w:name w:val="Footer Char"/>
    <w:basedOn w:val="DefaultParagraphFont"/>
    <w:link w:val="Footer"/>
    <w:uiPriority w:val="99"/>
    <w:rsid w:val="0035005B"/>
  </w:style>
  <w:style w:type="paragraph" w:styleId="Revision">
    <w:name w:val="Revision"/>
    <w:hidden/>
    <w:uiPriority w:val="99"/>
    <w:semiHidden/>
    <w:rsid w:val="006F05E2"/>
    <w:pPr>
      <w:spacing w:after="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949</Words>
  <Characters>5410</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Derrin Watson</dc:creator>
  <cp:keywords/>
  <dc:description/>
  <cp:lastModifiedBy>McNamara, Dan</cp:lastModifiedBy>
  <cp:revision>2</cp:revision>
  <dcterms:created xsi:type="dcterms:W3CDTF">2022-08-09T14:32:00Z</dcterms:created>
  <dcterms:modified xsi:type="dcterms:W3CDTF">2022-08-09T14:32:00Z</dcterms:modified>
</cp:coreProperties>
</file>