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4BDF" w14:textId="77777777" w:rsidR="009E394A" w:rsidRPr="00B833A9" w:rsidRDefault="009E394A" w:rsidP="00D715BB">
      <w:pPr>
        <w:jc w:val="center"/>
        <w:rPr>
          <w:rFonts w:ascii="Times" w:hAnsi="Times" w:cs="Times New Roman"/>
          <w:b/>
          <w:bCs/>
          <w:sz w:val="18"/>
          <w:szCs w:val="18"/>
        </w:rPr>
      </w:pPr>
    </w:p>
    <w:p w14:paraId="7D9C8488" w14:textId="2AE59465" w:rsidR="004028A7" w:rsidRPr="00B833A9" w:rsidRDefault="00CC625C" w:rsidP="004028A7">
      <w:pPr>
        <w:jc w:val="center"/>
        <w:rPr>
          <w:rFonts w:ascii="Times" w:hAnsi="Times" w:cs="Times New Roman"/>
          <w:b/>
          <w:bCs/>
          <w:sz w:val="18"/>
          <w:szCs w:val="18"/>
        </w:rPr>
      </w:pPr>
      <w:r w:rsidRPr="00B833A9">
        <w:rPr>
          <w:rFonts w:ascii="Times" w:hAnsi="Times" w:cs="Times New Roman"/>
          <w:b/>
          <w:bCs/>
          <w:sz w:val="18"/>
          <w:szCs w:val="18"/>
        </w:rPr>
        <w:t xml:space="preserve">2026 </w:t>
      </w:r>
      <w:r w:rsidR="004028A7" w:rsidRPr="00B833A9">
        <w:rPr>
          <w:rFonts w:ascii="Times" w:hAnsi="Times" w:cs="Times New Roman"/>
          <w:b/>
          <w:bCs/>
          <w:sz w:val="18"/>
          <w:szCs w:val="18"/>
        </w:rPr>
        <w:t>Supplement</w:t>
      </w:r>
      <w:r w:rsidRPr="00B833A9">
        <w:rPr>
          <w:rFonts w:ascii="Times" w:hAnsi="Times" w:cs="Times New Roman"/>
          <w:b/>
          <w:bCs/>
          <w:sz w:val="18"/>
          <w:szCs w:val="18"/>
        </w:rPr>
        <w:t>al Notice</w:t>
      </w:r>
      <w:r w:rsidR="004028A7" w:rsidRPr="00B833A9">
        <w:rPr>
          <w:rFonts w:ascii="Times" w:hAnsi="Times" w:cs="Times New Roman"/>
          <w:b/>
          <w:bCs/>
          <w:sz w:val="18"/>
          <w:szCs w:val="18"/>
        </w:rPr>
        <w:t xml:space="preserve"> </w:t>
      </w:r>
    </w:p>
    <w:p w14:paraId="39F2E246" w14:textId="5ACDFF45" w:rsidR="004028A7" w:rsidRPr="00B833A9" w:rsidRDefault="004028A7" w:rsidP="004028A7">
      <w:pPr>
        <w:jc w:val="center"/>
        <w:rPr>
          <w:rFonts w:ascii="Times" w:hAnsi="Times" w:cs="Times New Roman"/>
          <w:b/>
          <w:bCs/>
          <w:sz w:val="18"/>
          <w:szCs w:val="18"/>
        </w:rPr>
      </w:pPr>
      <w:r w:rsidRPr="00B833A9">
        <w:rPr>
          <w:rFonts w:ascii="Times" w:hAnsi="Times" w:cs="Times New Roman"/>
          <w:b/>
          <w:bCs/>
          <w:sz w:val="18"/>
          <w:szCs w:val="18"/>
        </w:rPr>
        <w:t>Instructions</w:t>
      </w:r>
    </w:p>
    <w:p w14:paraId="50460C8D" w14:textId="4306373C" w:rsidR="004D3726" w:rsidRPr="00B833A9" w:rsidRDefault="004D3726" w:rsidP="009E394A">
      <w:pPr>
        <w:rPr>
          <w:rFonts w:ascii="Times" w:hAnsi="Times" w:cs="Times New Roman"/>
          <w:sz w:val="18"/>
          <w:szCs w:val="18"/>
        </w:rPr>
      </w:pPr>
    </w:p>
    <w:p w14:paraId="4191CFBF" w14:textId="3CAD46E5" w:rsidR="00745DAC" w:rsidRPr="00B833A9" w:rsidRDefault="00AD1937" w:rsidP="009E394A">
      <w:pPr>
        <w:rPr>
          <w:rFonts w:ascii="Times" w:hAnsi="Times" w:cs="Times New Roman"/>
          <w:sz w:val="18"/>
          <w:szCs w:val="18"/>
        </w:rPr>
      </w:pPr>
      <w:r w:rsidRPr="00B833A9">
        <w:rPr>
          <w:rFonts w:ascii="Times" w:hAnsi="Times" w:cs="Times New Roman"/>
          <w:sz w:val="18"/>
          <w:szCs w:val="18"/>
        </w:rPr>
        <w:t xml:space="preserve">This supplemental notice is to be used by 401(k) plans in conjunction with safe harbor and/or automatic enrollment notices. This supplemental notice explains how long-term part-time employees are treated </w:t>
      </w:r>
      <w:proofErr w:type="gramStart"/>
      <w:r w:rsidRPr="00B833A9">
        <w:rPr>
          <w:rFonts w:ascii="Times" w:hAnsi="Times" w:cs="Times New Roman"/>
          <w:sz w:val="18"/>
          <w:szCs w:val="18"/>
        </w:rPr>
        <w:t>with regard to</w:t>
      </w:r>
      <w:proofErr w:type="gramEnd"/>
      <w:r w:rsidRPr="00B833A9">
        <w:rPr>
          <w:rFonts w:ascii="Times" w:hAnsi="Times" w:cs="Times New Roman"/>
          <w:sz w:val="18"/>
          <w:szCs w:val="18"/>
        </w:rPr>
        <w:t xml:space="preserve"> safe harbor and automatic enrollment provisions for 2026. We have also included information on SECURE changes to Roth and catch-up contribution provisions for 2026 notices.</w:t>
      </w:r>
      <w:r w:rsidR="00AF1831" w:rsidRPr="00B833A9">
        <w:rPr>
          <w:rFonts w:ascii="Times" w:hAnsi="Times" w:cs="Times New Roman"/>
          <w:sz w:val="18"/>
          <w:szCs w:val="18"/>
        </w:rPr>
        <w:t xml:space="preserve"> </w:t>
      </w:r>
    </w:p>
    <w:p w14:paraId="17029AC1" w14:textId="4D34AD3A" w:rsidR="008165B3" w:rsidRPr="00B833A9" w:rsidRDefault="008165B3" w:rsidP="009E394A">
      <w:pPr>
        <w:rPr>
          <w:rFonts w:ascii="Times" w:hAnsi="Times" w:cs="Times New Roman"/>
          <w:sz w:val="18"/>
          <w:szCs w:val="18"/>
        </w:rPr>
      </w:pPr>
      <w:r w:rsidRPr="00B833A9">
        <w:rPr>
          <w:rFonts w:ascii="Times" w:hAnsi="Times" w:cs="Times New Roman"/>
          <w:sz w:val="18"/>
          <w:szCs w:val="18"/>
        </w:rPr>
        <w:t>The notice will need to be modified to reflect each plan’s operation</w:t>
      </w:r>
      <w:r w:rsidR="00166837">
        <w:rPr>
          <w:rFonts w:ascii="Times" w:hAnsi="Times" w:cs="Times New Roman"/>
          <w:sz w:val="18"/>
          <w:szCs w:val="18"/>
        </w:rPr>
        <w:t>, as applicable</w:t>
      </w:r>
      <w:r w:rsidRPr="00B833A9">
        <w:rPr>
          <w:rFonts w:ascii="Times" w:hAnsi="Times" w:cs="Times New Roman"/>
          <w:sz w:val="18"/>
          <w:szCs w:val="18"/>
        </w:rPr>
        <w:t>.</w:t>
      </w:r>
      <w:r w:rsidR="00166837">
        <w:rPr>
          <w:rFonts w:ascii="Times" w:hAnsi="Times" w:cs="Times New Roman"/>
          <w:sz w:val="18"/>
          <w:szCs w:val="18"/>
        </w:rPr>
        <w:t xml:space="preserve"> </w:t>
      </w:r>
      <w:r w:rsidR="00061A93">
        <w:rPr>
          <w:rFonts w:ascii="Times" w:hAnsi="Times" w:cs="Times New Roman"/>
          <w:sz w:val="18"/>
          <w:szCs w:val="18"/>
        </w:rPr>
        <w:t>Please review each paragraph and its instructions carefully. The bolded, italicized instructions before each optional paragraph should be removed before distribution – that language is intended only to provide guidance on whether the specific language should be used or deleted. You may also elect to reorder paragraphs for readability.</w:t>
      </w:r>
    </w:p>
    <w:p w14:paraId="1913AE0F" w14:textId="4BBF578E" w:rsidR="001B39CB" w:rsidRPr="00B833A9" w:rsidRDefault="001B39CB" w:rsidP="009E394A">
      <w:pPr>
        <w:rPr>
          <w:rFonts w:ascii="Times" w:hAnsi="Times" w:cs="Times New Roman"/>
          <w:sz w:val="18"/>
          <w:szCs w:val="18"/>
        </w:rPr>
      </w:pPr>
    </w:p>
    <w:p w14:paraId="34849A77" w14:textId="77777777" w:rsidR="001B39CB" w:rsidRPr="00B833A9" w:rsidRDefault="001B39CB" w:rsidP="009E394A">
      <w:pPr>
        <w:rPr>
          <w:rFonts w:ascii="Times" w:hAnsi="Times" w:cs="Times New Roman"/>
          <w:sz w:val="18"/>
          <w:szCs w:val="18"/>
        </w:rPr>
      </w:pPr>
    </w:p>
    <w:p w14:paraId="56AFF420" w14:textId="77777777" w:rsidR="009E394A" w:rsidRPr="00B833A9" w:rsidRDefault="009E394A" w:rsidP="009E394A">
      <w:pPr>
        <w:rPr>
          <w:rFonts w:ascii="Times" w:hAnsi="Times" w:cs="Times New Roman"/>
          <w:sz w:val="18"/>
          <w:szCs w:val="18"/>
        </w:rPr>
      </w:pPr>
    </w:p>
    <w:p w14:paraId="405E2C84" w14:textId="373547F7" w:rsidR="009E394A" w:rsidRPr="00B833A9" w:rsidRDefault="009E394A">
      <w:pPr>
        <w:rPr>
          <w:rFonts w:ascii="Times" w:hAnsi="Times" w:cs="Times New Roman"/>
          <w:b/>
          <w:bCs/>
          <w:sz w:val="18"/>
          <w:szCs w:val="18"/>
        </w:rPr>
      </w:pPr>
    </w:p>
    <w:p w14:paraId="32FCB887" w14:textId="77777777" w:rsidR="009E394A" w:rsidRPr="00B833A9" w:rsidRDefault="009E394A" w:rsidP="00D715BB">
      <w:pPr>
        <w:jc w:val="center"/>
        <w:rPr>
          <w:rFonts w:ascii="Times" w:hAnsi="Times" w:cs="Times New Roman"/>
          <w:b/>
          <w:bCs/>
          <w:sz w:val="18"/>
          <w:szCs w:val="18"/>
        </w:rPr>
      </w:pPr>
    </w:p>
    <w:p w14:paraId="333E3C13" w14:textId="0B30D07F" w:rsidR="009E394A" w:rsidRPr="00B833A9" w:rsidRDefault="009E394A">
      <w:pPr>
        <w:rPr>
          <w:rFonts w:ascii="Times" w:hAnsi="Times" w:cs="Times New Roman"/>
          <w:b/>
          <w:bCs/>
          <w:sz w:val="18"/>
          <w:szCs w:val="18"/>
        </w:rPr>
      </w:pPr>
      <w:r w:rsidRPr="00B833A9">
        <w:rPr>
          <w:rFonts w:ascii="Times" w:hAnsi="Times" w:cs="Times New Roman"/>
          <w:b/>
          <w:bCs/>
          <w:sz w:val="18"/>
          <w:szCs w:val="18"/>
        </w:rPr>
        <w:br w:type="page"/>
      </w:r>
    </w:p>
    <w:p w14:paraId="6ABB5EDE" w14:textId="77777777" w:rsidR="009E394A" w:rsidRPr="00B833A9" w:rsidRDefault="009E394A" w:rsidP="00D715BB">
      <w:pPr>
        <w:jc w:val="center"/>
        <w:rPr>
          <w:rFonts w:ascii="Times" w:hAnsi="Times" w:cs="Times New Roman"/>
          <w:b/>
          <w:bCs/>
          <w:sz w:val="18"/>
          <w:szCs w:val="18"/>
        </w:rPr>
      </w:pPr>
    </w:p>
    <w:p w14:paraId="1816C51C" w14:textId="75002DAE" w:rsidR="00375721" w:rsidRPr="00B833A9" w:rsidRDefault="00F9588D" w:rsidP="00375721">
      <w:pPr>
        <w:jc w:val="center"/>
        <w:rPr>
          <w:rFonts w:ascii="Times" w:hAnsi="Times" w:cs="Times New Roman"/>
          <w:b/>
          <w:bCs/>
          <w:sz w:val="18"/>
          <w:szCs w:val="18"/>
        </w:rPr>
      </w:pPr>
      <w:r w:rsidRPr="00B833A9">
        <w:rPr>
          <w:rFonts w:ascii="Times" w:hAnsi="Times" w:cs="Times New Roman"/>
          <w:b/>
          <w:bCs/>
          <w:sz w:val="18"/>
          <w:szCs w:val="18"/>
        </w:rPr>
        <w:t xml:space="preserve">2026 </w:t>
      </w:r>
      <w:r w:rsidR="008D4EE1" w:rsidRPr="00B833A9">
        <w:rPr>
          <w:rFonts w:ascii="Times" w:hAnsi="Times" w:cs="Times New Roman"/>
          <w:b/>
          <w:bCs/>
          <w:sz w:val="18"/>
          <w:szCs w:val="18"/>
        </w:rPr>
        <w:t>Supplement</w:t>
      </w:r>
      <w:r w:rsidR="00375721" w:rsidRPr="00B833A9">
        <w:rPr>
          <w:rFonts w:ascii="Times" w:hAnsi="Times" w:cs="Times New Roman"/>
          <w:b/>
          <w:bCs/>
          <w:sz w:val="18"/>
          <w:szCs w:val="18"/>
        </w:rPr>
        <w:t>al Notice</w:t>
      </w:r>
    </w:p>
    <w:p w14:paraId="6E914BB1" w14:textId="72952630" w:rsidR="00375721" w:rsidRPr="00B833A9" w:rsidRDefault="00166837">
      <w:pPr>
        <w:rPr>
          <w:rFonts w:ascii="Times" w:hAnsi="Times" w:cs="Times New Roman"/>
          <w:sz w:val="18"/>
          <w:szCs w:val="18"/>
        </w:rPr>
      </w:pPr>
      <w:r w:rsidRPr="00535A6A">
        <w:rPr>
          <w:rFonts w:ascii="Times" w:eastAsiaTheme="minorEastAsia" w:hAnsi="Times" w:cs="Times"/>
          <w:b/>
          <w:bCs/>
          <w:sz w:val="18"/>
          <w:szCs w:val="18"/>
        </w:rPr>
        <w:t>THIS NOTICE CONTAINS IMPORTANT INFORMATION REGARDING YOUR PARTICIPATION IN THE PLAN.</w:t>
      </w:r>
      <w:r>
        <w:rPr>
          <w:rFonts w:ascii="Times" w:eastAsiaTheme="minorEastAsia" w:hAnsi="Times" w:cs="Times"/>
          <w:b/>
          <w:bCs/>
          <w:sz w:val="18"/>
          <w:szCs w:val="18"/>
        </w:rPr>
        <w:t xml:space="preserve"> The provisions below modify information include</w:t>
      </w:r>
      <w:r w:rsidR="00061A93">
        <w:rPr>
          <w:rFonts w:ascii="Times" w:eastAsiaTheme="minorEastAsia" w:hAnsi="Times" w:cs="Times"/>
          <w:b/>
          <w:bCs/>
          <w:sz w:val="18"/>
          <w:szCs w:val="18"/>
        </w:rPr>
        <w:t>d</w:t>
      </w:r>
      <w:r>
        <w:rPr>
          <w:rFonts w:ascii="Times" w:eastAsiaTheme="minorEastAsia" w:hAnsi="Times" w:cs="Times"/>
          <w:b/>
          <w:bCs/>
          <w:sz w:val="18"/>
          <w:szCs w:val="18"/>
        </w:rPr>
        <w:t xml:space="preserve"> in your Annual Notice.</w:t>
      </w:r>
    </w:p>
    <w:p w14:paraId="3C8911BE" w14:textId="11E9A852" w:rsidR="00AB1E1B" w:rsidRPr="00B833A9" w:rsidRDefault="00810812">
      <w:pPr>
        <w:rPr>
          <w:rFonts w:ascii="Times" w:hAnsi="Times" w:cs="Times New Roman"/>
          <w:b/>
          <w:bCs/>
          <w:i/>
          <w:iCs/>
          <w:sz w:val="18"/>
          <w:szCs w:val="18"/>
        </w:rPr>
      </w:pPr>
      <w:r w:rsidRPr="00B833A9">
        <w:rPr>
          <w:rFonts w:ascii="Times" w:hAnsi="Times" w:cs="Times New Roman"/>
          <w:b/>
          <w:bCs/>
          <w:i/>
          <w:iCs/>
          <w:sz w:val="18"/>
          <w:szCs w:val="18"/>
        </w:rPr>
        <w:t>[</w:t>
      </w:r>
      <w:r w:rsidR="00AB1E1B" w:rsidRPr="00B833A9">
        <w:rPr>
          <w:rFonts w:ascii="Times" w:hAnsi="Times" w:cs="Times New Roman"/>
          <w:b/>
          <w:bCs/>
          <w:i/>
          <w:iCs/>
          <w:sz w:val="18"/>
          <w:szCs w:val="18"/>
        </w:rPr>
        <w:t>Use this paragraph if</w:t>
      </w:r>
      <w:r w:rsidR="006F09EB">
        <w:rPr>
          <w:rFonts w:ascii="Times" w:hAnsi="Times" w:cs="Times New Roman"/>
          <w:b/>
          <w:bCs/>
          <w:i/>
          <w:iCs/>
          <w:sz w:val="18"/>
          <w:szCs w:val="18"/>
        </w:rPr>
        <w:t xml:space="preserve"> the</w:t>
      </w:r>
      <w:r w:rsidR="00AB1E1B" w:rsidRPr="00B833A9">
        <w:rPr>
          <w:rFonts w:ascii="Times" w:hAnsi="Times" w:cs="Times New Roman"/>
          <w:b/>
          <w:bCs/>
          <w:i/>
          <w:iCs/>
          <w:sz w:val="18"/>
          <w:szCs w:val="18"/>
        </w:rPr>
        <w:t xml:space="preserve"> $5,000 cash</w:t>
      </w:r>
      <w:r w:rsidR="006F09EB">
        <w:rPr>
          <w:rFonts w:ascii="Times" w:hAnsi="Times" w:cs="Times New Roman"/>
          <w:b/>
          <w:bCs/>
          <w:i/>
          <w:iCs/>
          <w:sz w:val="18"/>
          <w:szCs w:val="18"/>
        </w:rPr>
        <w:t>-</w:t>
      </w:r>
      <w:r w:rsidR="00AB1E1B" w:rsidRPr="00B833A9">
        <w:rPr>
          <w:rFonts w:ascii="Times" w:hAnsi="Times" w:cs="Times New Roman"/>
          <w:b/>
          <w:bCs/>
          <w:i/>
          <w:iCs/>
          <w:sz w:val="18"/>
          <w:szCs w:val="18"/>
        </w:rPr>
        <w:t xml:space="preserve">out </w:t>
      </w:r>
      <w:r w:rsidR="006F09EB">
        <w:rPr>
          <w:rFonts w:ascii="Times" w:hAnsi="Times" w:cs="Times New Roman"/>
          <w:b/>
          <w:bCs/>
          <w:i/>
          <w:iCs/>
          <w:sz w:val="18"/>
          <w:szCs w:val="18"/>
        </w:rPr>
        <w:t>threshold is</w:t>
      </w:r>
      <w:r w:rsidR="00D805E7">
        <w:rPr>
          <w:rFonts w:ascii="Times" w:hAnsi="Times" w:cs="Times New Roman"/>
          <w:b/>
          <w:bCs/>
          <w:i/>
          <w:iCs/>
          <w:sz w:val="18"/>
          <w:szCs w:val="18"/>
        </w:rPr>
        <w:t xml:space="preserve"> </w:t>
      </w:r>
      <w:r w:rsidR="00AB1E1B" w:rsidRPr="00B833A9">
        <w:rPr>
          <w:rFonts w:ascii="Times" w:hAnsi="Times" w:cs="Times New Roman"/>
          <w:b/>
          <w:bCs/>
          <w:i/>
          <w:iCs/>
          <w:sz w:val="18"/>
          <w:szCs w:val="18"/>
        </w:rPr>
        <w:t>increased to $7,000</w:t>
      </w:r>
      <w:r w:rsidR="00166837">
        <w:rPr>
          <w:rFonts w:ascii="Times" w:hAnsi="Times" w:cs="Times New Roman"/>
          <w:b/>
          <w:bCs/>
          <w:i/>
          <w:iCs/>
          <w:sz w:val="18"/>
          <w:szCs w:val="18"/>
        </w:rPr>
        <w:t>.</w:t>
      </w:r>
      <w:r w:rsidRPr="00B833A9">
        <w:rPr>
          <w:rFonts w:ascii="Times" w:hAnsi="Times" w:cs="Times New Roman"/>
          <w:b/>
          <w:bCs/>
          <w:i/>
          <w:iCs/>
          <w:sz w:val="18"/>
          <w:szCs w:val="18"/>
        </w:rPr>
        <w:t>]</w:t>
      </w:r>
    </w:p>
    <w:p w14:paraId="3749658E" w14:textId="4BEB014B" w:rsidR="00A17498" w:rsidRPr="00B833A9" w:rsidRDefault="00A17498">
      <w:pPr>
        <w:rPr>
          <w:rFonts w:ascii="Times" w:hAnsi="Times" w:cs="Times New Roman"/>
          <w:sz w:val="18"/>
          <w:szCs w:val="18"/>
        </w:rPr>
      </w:pPr>
      <w:r w:rsidRPr="00B833A9">
        <w:rPr>
          <w:rFonts w:ascii="Times" w:hAnsi="Times" w:cs="Times New Roman"/>
          <w:b/>
          <w:bCs/>
          <w:sz w:val="18"/>
          <w:szCs w:val="18"/>
        </w:rPr>
        <w:t>Mandatory distributions.</w:t>
      </w:r>
      <w:r w:rsidRPr="00B833A9">
        <w:rPr>
          <w:rFonts w:ascii="Times" w:hAnsi="Times" w:cs="Times New Roman"/>
          <w:sz w:val="18"/>
          <w:szCs w:val="18"/>
        </w:rPr>
        <w:t xml:space="preserve"> The Notice </w:t>
      </w:r>
      <w:r w:rsidR="00FE6589" w:rsidRPr="00B833A9">
        <w:rPr>
          <w:rFonts w:ascii="Times" w:hAnsi="Times" w:cs="Times New Roman"/>
          <w:sz w:val="18"/>
          <w:szCs w:val="18"/>
        </w:rPr>
        <w:t>describes certain distribution</w:t>
      </w:r>
      <w:r w:rsidR="000767D6" w:rsidRPr="00B833A9">
        <w:rPr>
          <w:rFonts w:ascii="Times" w:hAnsi="Times" w:cs="Times New Roman"/>
          <w:sz w:val="18"/>
          <w:szCs w:val="18"/>
        </w:rPr>
        <w:t xml:space="preserve"> rules</w:t>
      </w:r>
      <w:r w:rsidR="00FE6589" w:rsidRPr="00B833A9">
        <w:rPr>
          <w:rFonts w:ascii="Times" w:hAnsi="Times" w:cs="Times New Roman"/>
          <w:sz w:val="18"/>
          <w:szCs w:val="18"/>
        </w:rPr>
        <w:t xml:space="preserve"> which apply to participants with account balances of $5,000 or less. That amount has increased to $7,000.</w:t>
      </w:r>
    </w:p>
    <w:p w14:paraId="10260821" w14:textId="1FB58EA4" w:rsidR="00AB1E1B" w:rsidRPr="00B833A9" w:rsidRDefault="00810812">
      <w:pPr>
        <w:rPr>
          <w:rFonts w:ascii="Times" w:hAnsi="Times" w:cs="Times New Roman"/>
          <w:b/>
          <w:bCs/>
          <w:i/>
          <w:iCs/>
          <w:sz w:val="18"/>
          <w:szCs w:val="18"/>
        </w:rPr>
      </w:pPr>
      <w:r w:rsidRPr="00B833A9">
        <w:rPr>
          <w:rFonts w:ascii="Times" w:hAnsi="Times" w:cs="Times New Roman"/>
          <w:b/>
          <w:bCs/>
          <w:i/>
          <w:iCs/>
          <w:sz w:val="18"/>
          <w:szCs w:val="18"/>
        </w:rPr>
        <w:t>[</w:t>
      </w:r>
      <w:r w:rsidR="00AB1E1B" w:rsidRPr="00B833A9">
        <w:rPr>
          <w:rFonts w:ascii="Times" w:hAnsi="Times" w:cs="Times New Roman"/>
          <w:b/>
          <w:bCs/>
          <w:i/>
          <w:iCs/>
          <w:sz w:val="18"/>
          <w:szCs w:val="18"/>
        </w:rPr>
        <w:t>Use th</w:t>
      </w:r>
      <w:r w:rsidR="00166837">
        <w:rPr>
          <w:rFonts w:ascii="Times" w:hAnsi="Times" w:cs="Times New Roman"/>
          <w:b/>
          <w:bCs/>
          <w:i/>
          <w:iCs/>
          <w:sz w:val="18"/>
          <w:szCs w:val="18"/>
        </w:rPr>
        <w:t>is</w:t>
      </w:r>
      <w:r w:rsidR="00AB1E1B" w:rsidRPr="00B833A9">
        <w:rPr>
          <w:rFonts w:ascii="Times" w:hAnsi="Times" w:cs="Times New Roman"/>
          <w:b/>
          <w:bCs/>
          <w:i/>
          <w:iCs/>
          <w:sz w:val="18"/>
          <w:szCs w:val="18"/>
        </w:rPr>
        <w:t xml:space="preserve"> paragraph</w:t>
      </w:r>
      <w:r w:rsidR="00166837">
        <w:rPr>
          <w:rFonts w:ascii="Times" w:hAnsi="Times" w:cs="Times New Roman"/>
          <w:b/>
          <w:bCs/>
          <w:i/>
          <w:iCs/>
          <w:sz w:val="18"/>
          <w:szCs w:val="18"/>
        </w:rPr>
        <w:t xml:space="preserve"> if the plan has or might have LTPT Employees. This paragraph should be included</w:t>
      </w:r>
      <w:r w:rsidR="00AB1E1B" w:rsidRPr="00B833A9">
        <w:rPr>
          <w:rFonts w:ascii="Times" w:hAnsi="Times" w:cs="Times New Roman"/>
          <w:b/>
          <w:bCs/>
          <w:i/>
          <w:iCs/>
          <w:sz w:val="18"/>
          <w:szCs w:val="18"/>
        </w:rPr>
        <w:t xml:space="preserve"> unles</w:t>
      </w:r>
      <w:r w:rsidR="008A30AA" w:rsidRPr="00B833A9">
        <w:rPr>
          <w:rFonts w:ascii="Times" w:hAnsi="Times" w:cs="Times New Roman"/>
          <w:b/>
          <w:bCs/>
          <w:i/>
          <w:iCs/>
          <w:sz w:val="18"/>
          <w:szCs w:val="18"/>
        </w:rPr>
        <w:t>s there are no eligibility</w:t>
      </w:r>
      <w:r w:rsidR="00C91995" w:rsidRPr="00B833A9">
        <w:rPr>
          <w:rFonts w:ascii="Times" w:hAnsi="Times" w:cs="Times New Roman"/>
          <w:b/>
          <w:bCs/>
          <w:i/>
          <w:iCs/>
          <w:sz w:val="18"/>
          <w:szCs w:val="18"/>
        </w:rPr>
        <w:t xml:space="preserve"> requirements</w:t>
      </w:r>
      <w:r w:rsidR="008A30AA" w:rsidRPr="00B833A9">
        <w:rPr>
          <w:rFonts w:ascii="Times" w:hAnsi="Times" w:cs="Times New Roman"/>
          <w:b/>
          <w:bCs/>
          <w:i/>
          <w:iCs/>
          <w:sz w:val="18"/>
          <w:szCs w:val="18"/>
        </w:rPr>
        <w:t xml:space="preserve"> and no excluded </w:t>
      </w:r>
      <w:r w:rsidR="00166837">
        <w:rPr>
          <w:rFonts w:ascii="Times" w:hAnsi="Times" w:cs="Times New Roman"/>
          <w:b/>
          <w:bCs/>
          <w:i/>
          <w:iCs/>
          <w:sz w:val="18"/>
          <w:szCs w:val="18"/>
        </w:rPr>
        <w:t xml:space="preserve">classes of </w:t>
      </w:r>
      <w:r w:rsidR="008A30AA" w:rsidRPr="00B833A9">
        <w:rPr>
          <w:rFonts w:ascii="Times" w:hAnsi="Times" w:cs="Times New Roman"/>
          <w:b/>
          <w:bCs/>
          <w:i/>
          <w:iCs/>
          <w:sz w:val="18"/>
          <w:szCs w:val="18"/>
        </w:rPr>
        <w:t>employees</w:t>
      </w:r>
      <w:r w:rsidR="00166837">
        <w:rPr>
          <w:rFonts w:ascii="Times" w:hAnsi="Times" w:cs="Times New Roman"/>
          <w:b/>
          <w:bCs/>
          <w:i/>
          <w:iCs/>
          <w:sz w:val="18"/>
          <w:szCs w:val="18"/>
        </w:rPr>
        <w:t xml:space="preserve"> under the plan.</w:t>
      </w:r>
      <w:r w:rsidR="00ED7A81" w:rsidRPr="00B833A9">
        <w:rPr>
          <w:rFonts w:ascii="Times" w:hAnsi="Times" w:cs="Times New Roman"/>
          <w:b/>
          <w:bCs/>
          <w:i/>
          <w:iCs/>
          <w:sz w:val="18"/>
          <w:szCs w:val="18"/>
        </w:rPr>
        <w:t>]</w:t>
      </w:r>
    </w:p>
    <w:p w14:paraId="7FC78B0B" w14:textId="211A499B" w:rsidR="008D4EE1" w:rsidRPr="00B833A9" w:rsidRDefault="008E03DD">
      <w:pPr>
        <w:rPr>
          <w:rFonts w:ascii="Times" w:hAnsi="Times" w:cs="Times New Roman"/>
          <w:sz w:val="18"/>
          <w:szCs w:val="18"/>
        </w:rPr>
      </w:pPr>
      <w:r w:rsidRPr="00B833A9">
        <w:rPr>
          <w:rFonts w:ascii="Times" w:hAnsi="Times" w:cs="Times New Roman"/>
          <w:b/>
          <w:bCs/>
          <w:sz w:val="18"/>
          <w:szCs w:val="18"/>
        </w:rPr>
        <w:t>Long-Term Part-Time Employees</w:t>
      </w:r>
      <w:r w:rsidR="00BA1206" w:rsidRPr="00B833A9">
        <w:rPr>
          <w:rFonts w:ascii="Times" w:hAnsi="Times" w:cs="Times New Roman"/>
          <w:b/>
          <w:bCs/>
          <w:sz w:val="18"/>
          <w:szCs w:val="18"/>
        </w:rPr>
        <w:t>.</w:t>
      </w:r>
      <w:r w:rsidRPr="00B833A9">
        <w:rPr>
          <w:rFonts w:ascii="Times" w:hAnsi="Times" w:cs="Times New Roman"/>
          <w:sz w:val="18"/>
          <w:szCs w:val="18"/>
        </w:rPr>
        <w:t xml:space="preserve"> </w:t>
      </w:r>
      <w:r w:rsidR="008D4EE1" w:rsidRPr="00B833A9">
        <w:rPr>
          <w:rFonts w:ascii="Times" w:hAnsi="Times" w:cs="Times New Roman"/>
          <w:sz w:val="18"/>
          <w:szCs w:val="18"/>
        </w:rPr>
        <w:t xml:space="preserve">New rules </w:t>
      </w:r>
      <w:r w:rsidRPr="00B833A9">
        <w:rPr>
          <w:rFonts w:ascii="Times" w:hAnsi="Times" w:cs="Times New Roman"/>
          <w:sz w:val="18"/>
          <w:szCs w:val="18"/>
        </w:rPr>
        <w:t>went</w:t>
      </w:r>
      <w:r w:rsidR="008D4EE1" w:rsidRPr="00B833A9">
        <w:rPr>
          <w:rFonts w:ascii="Times" w:hAnsi="Times" w:cs="Times New Roman"/>
          <w:sz w:val="18"/>
          <w:szCs w:val="18"/>
        </w:rPr>
        <w:t xml:space="preserve"> into effect relating to certain Long-Term Part-Time (LTPT) Employees, that impact the information included in </w:t>
      </w:r>
      <w:r w:rsidR="00BB19BC">
        <w:rPr>
          <w:rFonts w:ascii="Times" w:hAnsi="Times" w:cs="Times New Roman"/>
          <w:sz w:val="18"/>
          <w:szCs w:val="18"/>
        </w:rPr>
        <w:t xml:space="preserve">the </w:t>
      </w:r>
      <w:r w:rsidR="008D4EE1" w:rsidRPr="00B833A9">
        <w:rPr>
          <w:rFonts w:ascii="Times" w:hAnsi="Times" w:cs="Times New Roman"/>
          <w:sz w:val="18"/>
          <w:szCs w:val="18"/>
        </w:rPr>
        <w:t>Notice.</w:t>
      </w:r>
      <w:r w:rsidR="00841C5F" w:rsidRPr="00B833A9">
        <w:rPr>
          <w:rFonts w:ascii="Times" w:hAnsi="Times" w:cs="Times New Roman"/>
          <w:sz w:val="18"/>
          <w:szCs w:val="18"/>
        </w:rPr>
        <w:t xml:space="preserve"> This</w:t>
      </w:r>
      <w:r w:rsidR="00455616">
        <w:rPr>
          <w:rFonts w:ascii="Times" w:hAnsi="Times" w:cs="Times New Roman"/>
          <w:sz w:val="18"/>
          <w:szCs w:val="18"/>
        </w:rPr>
        <w:t xml:space="preserve"> </w:t>
      </w:r>
      <w:r w:rsidR="0022164A">
        <w:rPr>
          <w:rFonts w:ascii="Times" w:hAnsi="Times" w:cs="Times New Roman"/>
          <w:sz w:val="18"/>
          <w:szCs w:val="18"/>
        </w:rPr>
        <w:t xml:space="preserve">supplemental </w:t>
      </w:r>
      <w:r w:rsidR="00455616">
        <w:rPr>
          <w:rFonts w:ascii="Times" w:hAnsi="Times" w:cs="Times New Roman"/>
          <w:sz w:val="18"/>
          <w:szCs w:val="18"/>
        </w:rPr>
        <w:t>notice</w:t>
      </w:r>
      <w:r w:rsidR="00841C5F" w:rsidRPr="00B833A9">
        <w:rPr>
          <w:rFonts w:ascii="Times" w:hAnsi="Times" w:cs="Times New Roman"/>
          <w:sz w:val="18"/>
          <w:szCs w:val="18"/>
        </w:rPr>
        <w:t xml:space="preserve"> describes the rules in place for 2025</w:t>
      </w:r>
      <w:r w:rsidR="00925D73" w:rsidRPr="00B833A9">
        <w:rPr>
          <w:rFonts w:ascii="Times" w:hAnsi="Times" w:cs="Times New Roman"/>
          <w:sz w:val="18"/>
          <w:szCs w:val="18"/>
        </w:rPr>
        <w:t xml:space="preserve"> and later</w:t>
      </w:r>
      <w:r w:rsidR="00841C5F" w:rsidRPr="00B833A9">
        <w:rPr>
          <w:rFonts w:ascii="Times" w:hAnsi="Times" w:cs="Times New Roman"/>
          <w:sz w:val="18"/>
          <w:szCs w:val="18"/>
        </w:rPr>
        <w:t>.</w:t>
      </w:r>
    </w:p>
    <w:p w14:paraId="2EBA59F9" w14:textId="7EE6FEB7" w:rsidR="008D4EE1" w:rsidRPr="00B833A9" w:rsidRDefault="00F6032D">
      <w:pPr>
        <w:rPr>
          <w:rFonts w:ascii="Times" w:hAnsi="Times" w:cs="Times New Roman"/>
          <w:sz w:val="18"/>
          <w:szCs w:val="18"/>
        </w:rPr>
      </w:pPr>
      <w:r w:rsidRPr="00B833A9">
        <w:rPr>
          <w:rFonts w:ascii="Times" w:hAnsi="Times" w:cs="Times New Roman"/>
          <w:sz w:val="18"/>
          <w:szCs w:val="18"/>
        </w:rPr>
        <w:t>You are an</w:t>
      </w:r>
      <w:r w:rsidR="008D4EE1" w:rsidRPr="00B833A9">
        <w:rPr>
          <w:rFonts w:ascii="Times" w:hAnsi="Times" w:cs="Times New Roman"/>
          <w:sz w:val="18"/>
          <w:szCs w:val="18"/>
        </w:rPr>
        <w:t xml:space="preserve"> LTPT Employee </w:t>
      </w:r>
      <w:r w:rsidRPr="00B833A9">
        <w:rPr>
          <w:rFonts w:ascii="Times" w:hAnsi="Times" w:cs="Times New Roman"/>
          <w:sz w:val="18"/>
          <w:szCs w:val="18"/>
        </w:rPr>
        <w:t>if you have</w:t>
      </w:r>
      <w:r w:rsidR="008D4EE1" w:rsidRPr="00B833A9">
        <w:rPr>
          <w:rFonts w:ascii="Times" w:hAnsi="Times" w:cs="Times New Roman"/>
          <w:sz w:val="18"/>
          <w:szCs w:val="18"/>
        </w:rPr>
        <w:t xml:space="preserve"> </w:t>
      </w:r>
      <w:r w:rsidR="00841C5F" w:rsidRPr="00B833A9">
        <w:rPr>
          <w:rFonts w:ascii="Times" w:hAnsi="Times" w:cs="Times New Roman"/>
          <w:sz w:val="18"/>
          <w:szCs w:val="18"/>
        </w:rPr>
        <w:t>2</w:t>
      </w:r>
      <w:r w:rsidR="008D4EE1" w:rsidRPr="00B833A9">
        <w:rPr>
          <w:rFonts w:ascii="Times" w:hAnsi="Times" w:cs="Times New Roman"/>
          <w:sz w:val="18"/>
          <w:szCs w:val="18"/>
        </w:rPr>
        <w:t xml:space="preserve"> consecutive years (beginning </w:t>
      </w:r>
      <w:r w:rsidR="004E6B0B" w:rsidRPr="00B833A9">
        <w:rPr>
          <w:rFonts w:ascii="Times" w:hAnsi="Times" w:cs="Times New Roman"/>
          <w:sz w:val="18"/>
          <w:szCs w:val="18"/>
        </w:rPr>
        <w:t xml:space="preserve">back </w:t>
      </w:r>
      <w:r w:rsidR="008D4EE1" w:rsidRPr="00B833A9">
        <w:rPr>
          <w:rFonts w:ascii="Times" w:hAnsi="Times" w:cs="Times New Roman"/>
          <w:sz w:val="18"/>
          <w:szCs w:val="18"/>
        </w:rPr>
        <w:t>in 2021) of employment with 500 – 999 hours of service with the employer each</w:t>
      </w:r>
      <w:r w:rsidR="0075188B" w:rsidRPr="00B833A9">
        <w:rPr>
          <w:rFonts w:ascii="Times" w:hAnsi="Times" w:cs="Times New Roman"/>
          <w:sz w:val="18"/>
          <w:szCs w:val="18"/>
        </w:rPr>
        <w:t xml:space="preserve"> year</w:t>
      </w:r>
      <w:r w:rsidR="00261F2E" w:rsidRPr="00B833A9">
        <w:rPr>
          <w:rFonts w:ascii="Times" w:hAnsi="Times" w:cs="Times New Roman"/>
          <w:sz w:val="18"/>
          <w:szCs w:val="18"/>
        </w:rPr>
        <w:t xml:space="preserve"> and had turned 21 before the end of the second such year</w:t>
      </w:r>
      <w:r w:rsidR="008D4EE1" w:rsidRPr="00B833A9">
        <w:rPr>
          <w:rFonts w:ascii="Times" w:hAnsi="Times" w:cs="Times New Roman"/>
          <w:sz w:val="18"/>
          <w:szCs w:val="18"/>
        </w:rPr>
        <w:t xml:space="preserve">. </w:t>
      </w:r>
      <w:r w:rsidR="00D75603" w:rsidRPr="00B833A9">
        <w:rPr>
          <w:rFonts w:ascii="Times" w:hAnsi="Times" w:cs="Times New Roman"/>
          <w:sz w:val="18"/>
          <w:szCs w:val="18"/>
        </w:rPr>
        <w:t xml:space="preserve">If you have </w:t>
      </w:r>
      <w:r w:rsidR="008D4EE1" w:rsidRPr="00B833A9">
        <w:rPr>
          <w:rFonts w:ascii="Times" w:hAnsi="Times" w:cs="Times New Roman"/>
          <w:sz w:val="18"/>
          <w:szCs w:val="18"/>
        </w:rPr>
        <w:t xml:space="preserve">ever </w:t>
      </w:r>
      <w:r w:rsidR="0044122A" w:rsidRPr="00B833A9">
        <w:rPr>
          <w:rFonts w:ascii="Times" w:hAnsi="Times" w:cs="Times New Roman"/>
          <w:sz w:val="18"/>
          <w:szCs w:val="18"/>
        </w:rPr>
        <w:t xml:space="preserve">had </w:t>
      </w:r>
      <w:r w:rsidR="008D4EE1" w:rsidRPr="00B833A9">
        <w:rPr>
          <w:rFonts w:ascii="Times" w:hAnsi="Times" w:cs="Times New Roman"/>
          <w:sz w:val="18"/>
          <w:szCs w:val="18"/>
        </w:rPr>
        <w:t>1</w:t>
      </w:r>
      <w:r w:rsidR="006D0BE5" w:rsidRPr="00B833A9">
        <w:rPr>
          <w:rFonts w:ascii="Times" w:hAnsi="Times" w:cs="Times New Roman"/>
          <w:sz w:val="18"/>
          <w:szCs w:val="18"/>
        </w:rPr>
        <w:t>,</w:t>
      </w:r>
      <w:r w:rsidR="008D4EE1" w:rsidRPr="00B833A9">
        <w:rPr>
          <w:rFonts w:ascii="Times" w:hAnsi="Times" w:cs="Times New Roman"/>
          <w:sz w:val="18"/>
          <w:szCs w:val="18"/>
        </w:rPr>
        <w:t>000 hours of service in a year</w:t>
      </w:r>
      <w:r w:rsidR="00D75603" w:rsidRPr="00B833A9">
        <w:rPr>
          <w:rFonts w:ascii="Times" w:hAnsi="Times" w:cs="Times New Roman"/>
          <w:sz w:val="18"/>
          <w:szCs w:val="18"/>
        </w:rPr>
        <w:t>, you are</w:t>
      </w:r>
      <w:r w:rsidR="008D4EE1" w:rsidRPr="00B833A9">
        <w:rPr>
          <w:rFonts w:ascii="Times" w:hAnsi="Times" w:cs="Times New Roman"/>
          <w:sz w:val="18"/>
          <w:szCs w:val="18"/>
        </w:rPr>
        <w:t xml:space="preserve"> not an LTPT employee. An employee who is eligible to participate in the </w:t>
      </w:r>
      <w:r w:rsidR="00D715BB" w:rsidRPr="00B833A9">
        <w:rPr>
          <w:rFonts w:ascii="Times" w:hAnsi="Times" w:cs="Times New Roman"/>
          <w:sz w:val="18"/>
          <w:szCs w:val="18"/>
        </w:rPr>
        <w:t>P</w:t>
      </w:r>
      <w:r w:rsidR="008D4EE1" w:rsidRPr="00B833A9">
        <w:rPr>
          <w:rFonts w:ascii="Times" w:hAnsi="Times" w:cs="Times New Roman"/>
          <w:sz w:val="18"/>
          <w:szCs w:val="18"/>
        </w:rPr>
        <w:t>lan, outside of the new LTPT rules, is not an LTPT employee.</w:t>
      </w:r>
    </w:p>
    <w:p w14:paraId="685A16AA" w14:textId="6D178C8C" w:rsidR="008D4EE1" w:rsidRPr="00B833A9" w:rsidRDefault="008D4EE1">
      <w:pPr>
        <w:rPr>
          <w:rFonts w:ascii="Times" w:hAnsi="Times" w:cs="Times New Roman"/>
          <w:sz w:val="18"/>
          <w:szCs w:val="18"/>
        </w:rPr>
      </w:pPr>
      <w:r w:rsidRPr="00B833A9">
        <w:rPr>
          <w:rFonts w:ascii="Times" w:hAnsi="Times" w:cs="Times New Roman"/>
          <w:sz w:val="18"/>
          <w:szCs w:val="18"/>
        </w:rPr>
        <w:t xml:space="preserve">LTPT employees </w:t>
      </w:r>
      <w:r w:rsidR="00CD07D0" w:rsidRPr="00B833A9">
        <w:rPr>
          <w:rFonts w:ascii="Times" w:hAnsi="Times" w:cs="Times New Roman"/>
          <w:sz w:val="18"/>
          <w:szCs w:val="18"/>
        </w:rPr>
        <w:t xml:space="preserve">(other than those excluded from the Plan for reasons other than service) </w:t>
      </w:r>
      <w:r w:rsidRPr="00B833A9">
        <w:rPr>
          <w:rFonts w:ascii="Times" w:hAnsi="Times" w:cs="Times New Roman"/>
          <w:sz w:val="18"/>
          <w:szCs w:val="18"/>
        </w:rPr>
        <w:t xml:space="preserve">will be eligible to save for retirement by deferring compensation to the </w:t>
      </w:r>
      <w:r w:rsidR="00D715BB" w:rsidRPr="00B833A9">
        <w:rPr>
          <w:rFonts w:ascii="Times" w:hAnsi="Times" w:cs="Times New Roman"/>
          <w:sz w:val="18"/>
          <w:szCs w:val="18"/>
        </w:rPr>
        <w:t>P</w:t>
      </w:r>
      <w:r w:rsidRPr="00B833A9">
        <w:rPr>
          <w:rFonts w:ascii="Times" w:hAnsi="Times" w:cs="Times New Roman"/>
          <w:sz w:val="18"/>
          <w:szCs w:val="18"/>
        </w:rPr>
        <w:t xml:space="preserve">lan, but they are not eligible to receive </w:t>
      </w:r>
      <w:r w:rsidRPr="00B833A9">
        <w:rPr>
          <w:rFonts w:ascii="Times" w:hAnsi="Times" w:cs="Times New Roman"/>
          <w:b/>
          <w:bCs/>
          <w:sz w:val="18"/>
          <w:szCs w:val="18"/>
        </w:rPr>
        <w:t xml:space="preserve">any </w:t>
      </w:r>
      <w:r w:rsidRPr="00B833A9">
        <w:rPr>
          <w:rFonts w:ascii="Times" w:hAnsi="Times" w:cs="Times New Roman"/>
          <w:sz w:val="18"/>
          <w:szCs w:val="18"/>
        </w:rPr>
        <w:t xml:space="preserve">employer contributions, including safe harbor </w:t>
      </w:r>
      <w:r w:rsidR="0019750F" w:rsidRPr="00B833A9">
        <w:rPr>
          <w:rFonts w:ascii="Times" w:hAnsi="Times" w:cs="Times New Roman"/>
          <w:sz w:val="18"/>
          <w:szCs w:val="18"/>
        </w:rPr>
        <w:t xml:space="preserve">or matching </w:t>
      </w:r>
      <w:r w:rsidRPr="00B833A9">
        <w:rPr>
          <w:rFonts w:ascii="Times" w:hAnsi="Times" w:cs="Times New Roman"/>
          <w:sz w:val="18"/>
          <w:szCs w:val="18"/>
        </w:rPr>
        <w:t>contributions</w:t>
      </w:r>
      <w:r w:rsidR="00D5304E" w:rsidRPr="00B833A9">
        <w:rPr>
          <w:rFonts w:ascii="Times" w:hAnsi="Times" w:cs="Times New Roman"/>
          <w:sz w:val="18"/>
          <w:szCs w:val="18"/>
        </w:rPr>
        <w:t>, if any</w:t>
      </w:r>
      <w:r w:rsidRPr="00B833A9">
        <w:rPr>
          <w:rFonts w:ascii="Times" w:hAnsi="Times" w:cs="Times New Roman"/>
          <w:sz w:val="18"/>
          <w:szCs w:val="18"/>
        </w:rPr>
        <w:t>. LTPT employees can choose whether to defer and how much to defer to the plan.</w:t>
      </w:r>
      <w:r w:rsidR="00C04355">
        <w:rPr>
          <w:rFonts w:ascii="Times" w:hAnsi="Times" w:cs="Times New Roman"/>
          <w:sz w:val="18"/>
          <w:szCs w:val="18"/>
        </w:rPr>
        <w:t xml:space="preserve"> </w:t>
      </w:r>
      <w:r w:rsidRPr="00B833A9">
        <w:rPr>
          <w:rFonts w:ascii="Times" w:hAnsi="Times" w:cs="Times New Roman"/>
          <w:sz w:val="18"/>
          <w:szCs w:val="18"/>
        </w:rPr>
        <w:t xml:space="preserve">If an LTPT employee </w:t>
      </w:r>
      <w:r w:rsidR="00046C59" w:rsidRPr="00B833A9">
        <w:rPr>
          <w:rFonts w:ascii="Times" w:hAnsi="Times" w:cs="Times New Roman"/>
          <w:sz w:val="18"/>
          <w:szCs w:val="18"/>
        </w:rPr>
        <w:t>elect</w:t>
      </w:r>
      <w:r w:rsidRPr="00B833A9">
        <w:rPr>
          <w:rFonts w:ascii="Times" w:hAnsi="Times" w:cs="Times New Roman"/>
          <w:sz w:val="18"/>
          <w:szCs w:val="18"/>
        </w:rPr>
        <w:t xml:space="preserve">s to do so, the deferrals will be withheld from the </w:t>
      </w:r>
      <w:proofErr w:type="gramStart"/>
      <w:r w:rsidRPr="00B833A9">
        <w:rPr>
          <w:rFonts w:ascii="Times" w:hAnsi="Times" w:cs="Times New Roman"/>
          <w:sz w:val="18"/>
          <w:szCs w:val="18"/>
        </w:rPr>
        <w:t>employee’s</w:t>
      </w:r>
      <w:proofErr w:type="gramEnd"/>
      <w:r w:rsidRPr="00B833A9">
        <w:rPr>
          <w:rFonts w:ascii="Times" w:hAnsi="Times" w:cs="Times New Roman"/>
          <w:sz w:val="18"/>
          <w:szCs w:val="18"/>
        </w:rPr>
        <w:t xml:space="preserve"> compensation and will be deposited in the employee’s account in the Plan.</w:t>
      </w:r>
    </w:p>
    <w:p w14:paraId="2E3BFBE5" w14:textId="132DFC01" w:rsidR="008A30AA" w:rsidRPr="00B833A9" w:rsidRDefault="00ED7A81">
      <w:pPr>
        <w:rPr>
          <w:rFonts w:ascii="Times" w:hAnsi="Times" w:cs="Times New Roman"/>
          <w:b/>
          <w:bCs/>
          <w:i/>
          <w:iCs/>
          <w:sz w:val="18"/>
          <w:szCs w:val="18"/>
        </w:rPr>
      </w:pPr>
      <w:r w:rsidRPr="00B833A9">
        <w:rPr>
          <w:rFonts w:ascii="Times" w:hAnsi="Times" w:cs="Times New Roman"/>
          <w:b/>
          <w:bCs/>
          <w:i/>
          <w:iCs/>
          <w:sz w:val="18"/>
          <w:szCs w:val="18"/>
        </w:rPr>
        <w:t>[</w:t>
      </w:r>
      <w:r w:rsidR="008A30AA" w:rsidRPr="00B833A9">
        <w:rPr>
          <w:rFonts w:ascii="Times" w:hAnsi="Times" w:cs="Times New Roman"/>
          <w:b/>
          <w:bCs/>
          <w:i/>
          <w:iCs/>
          <w:sz w:val="18"/>
          <w:szCs w:val="18"/>
        </w:rPr>
        <w:t xml:space="preserve">Use this </w:t>
      </w:r>
      <w:r w:rsidR="00166837">
        <w:rPr>
          <w:rFonts w:ascii="Times" w:hAnsi="Times" w:cs="Times New Roman"/>
          <w:b/>
          <w:bCs/>
          <w:i/>
          <w:iCs/>
          <w:sz w:val="18"/>
          <w:szCs w:val="18"/>
        </w:rPr>
        <w:t xml:space="preserve">paragraph </w:t>
      </w:r>
      <w:r w:rsidR="008A30AA" w:rsidRPr="00B833A9">
        <w:rPr>
          <w:rFonts w:ascii="Times" w:hAnsi="Times" w:cs="Times New Roman"/>
          <w:b/>
          <w:bCs/>
          <w:i/>
          <w:iCs/>
          <w:sz w:val="18"/>
          <w:szCs w:val="18"/>
        </w:rPr>
        <w:t xml:space="preserve">if </w:t>
      </w:r>
      <w:r w:rsidR="00B56708" w:rsidRPr="00B833A9">
        <w:rPr>
          <w:rFonts w:ascii="Times" w:hAnsi="Times" w:cs="Times New Roman"/>
          <w:b/>
          <w:bCs/>
          <w:i/>
          <w:iCs/>
          <w:sz w:val="18"/>
          <w:szCs w:val="18"/>
        </w:rPr>
        <w:t xml:space="preserve">LTPT employees are NOT subject to </w:t>
      </w:r>
      <w:r w:rsidR="008A30AA" w:rsidRPr="00B833A9">
        <w:rPr>
          <w:rFonts w:ascii="Times" w:hAnsi="Times" w:cs="Times New Roman"/>
          <w:b/>
          <w:bCs/>
          <w:i/>
          <w:iCs/>
          <w:sz w:val="18"/>
          <w:szCs w:val="18"/>
        </w:rPr>
        <w:t>automatic enrollment</w:t>
      </w:r>
      <w:r w:rsidR="006358A6">
        <w:rPr>
          <w:rFonts w:ascii="Times" w:hAnsi="Times" w:cs="Times New Roman"/>
          <w:b/>
          <w:bCs/>
          <w:i/>
          <w:iCs/>
          <w:sz w:val="18"/>
          <w:szCs w:val="18"/>
        </w:rPr>
        <w:t>.</w:t>
      </w:r>
      <w:r w:rsidRPr="00B833A9">
        <w:rPr>
          <w:rFonts w:ascii="Times" w:hAnsi="Times" w:cs="Times New Roman"/>
          <w:b/>
          <w:bCs/>
          <w:i/>
          <w:iCs/>
          <w:sz w:val="18"/>
          <w:szCs w:val="18"/>
        </w:rPr>
        <w:t>]</w:t>
      </w:r>
    </w:p>
    <w:p w14:paraId="65938727" w14:textId="7CC21251" w:rsidR="008D4EE1" w:rsidRPr="00B833A9" w:rsidRDefault="00374440">
      <w:pPr>
        <w:rPr>
          <w:rFonts w:ascii="Times" w:hAnsi="Times" w:cs="Times New Roman"/>
          <w:sz w:val="18"/>
          <w:szCs w:val="18"/>
        </w:rPr>
      </w:pPr>
      <w:r w:rsidRPr="00B833A9">
        <w:rPr>
          <w:rFonts w:ascii="Times" w:hAnsi="Times" w:cs="Times New Roman"/>
          <w:b/>
          <w:bCs/>
          <w:sz w:val="18"/>
          <w:szCs w:val="18"/>
        </w:rPr>
        <w:t xml:space="preserve">LTPT automatic enrollment. </w:t>
      </w:r>
      <w:r w:rsidR="008D4EE1" w:rsidRPr="00B833A9">
        <w:rPr>
          <w:rFonts w:ascii="Times" w:hAnsi="Times" w:cs="Times New Roman"/>
          <w:sz w:val="18"/>
          <w:szCs w:val="18"/>
        </w:rPr>
        <w:t xml:space="preserve">The Notice describes certain automatic </w:t>
      </w:r>
      <w:r w:rsidR="00E62929" w:rsidRPr="00B833A9">
        <w:rPr>
          <w:rFonts w:ascii="Times" w:hAnsi="Times" w:cs="Times New Roman"/>
          <w:sz w:val="18"/>
          <w:szCs w:val="18"/>
        </w:rPr>
        <w:t>contribution</w:t>
      </w:r>
      <w:r w:rsidR="008D4EE1" w:rsidRPr="00B833A9">
        <w:rPr>
          <w:rFonts w:ascii="Times" w:hAnsi="Times" w:cs="Times New Roman"/>
          <w:sz w:val="18"/>
          <w:szCs w:val="18"/>
        </w:rPr>
        <w:t xml:space="preserve"> provisions, under which an employee will be treated as having </w:t>
      </w:r>
      <w:proofErr w:type="gramStart"/>
      <w:r w:rsidR="008D4EE1" w:rsidRPr="00B833A9">
        <w:rPr>
          <w:rFonts w:ascii="Times" w:hAnsi="Times" w:cs="Times New Roman"/>
          <w:sz w:val="18"/>
          <w:szCs w:val="18"/>
        </w:rPr>
        <w:t>elected</w:t>
      </w:r>
      <w:proofErr w:type="gramEnd"/>
      <w:r w:rsidR="008D4EE1" w:rsidRPr="00B833A9">
        <w:rPr>
          <w:rFonts w:ascii="Times" w:hAnsi="Times" w:cs="Times New Roman"/>
          <w:sz w:val="18"/>
          <w:szCs w:val="18"/>
        </w:rPr>
        <w:t xml:space="preserve"> to defer unless the employee makes a contrary election. Those provisions do not apply to </w:t>
      </w:r>
      <w:r w:rsidR="00245664" w:rsidRPr="00B833A9">
        <w:rPr>
          <w:rFonts w:ascii="Times" w:hAnsi="Times" w:cs="Times New Roman"/>
          <w:sz w:val="18"/>
          <w:szCs w:val="18"/>
        </w:rPr>
        <w:t xml:space="preserve">you if you are an </w:t>
      </w:r>
      <w:r w:rsidR="008D4EE1" w:rsidRPr="00B833A9">
        <w:rPr>
          <w:rFonts w:ascii="Times" w:hAnsi="Times" w:cs="Times New Roman"/>
          <w:sz w:val="18"/>
          <w:szCs w:val="18"/>
        </w:rPr>
        <w:t xml:space="preserve">LTPT employee. Deferrals will be withheld from </w:t>
      </w:r>
      <w:r w:rsidR="00046C59" w:rsidRPr="00B833A9">
        <w:rPr>
          <w:rFonts w:ascii="Times" w:hAnsi="Times" w:cs="Times New Roman"/>
          <w:sz w:val="18"/>
          <w:szCs w:val="18"/>
        </w:rPr>
        <w:t xml:space="preserve">an LTPT </w:t>
      </w:r>
      <w:r w:rsidR="00075B1D" w:rsidRPr="00B833A9">
        <w:rPr>
          <w:rFonts w:ascii="Times" w:hAnsi="Times" w:cs="Times New Roman"/>
          <w:sz w:val="18"/>
          <w:szCs w:val="18"/>
        </w:rPr>
        <w:t>E</w:t>
      </w:r>
      <w:r w:rsidR="00046C59" w:rsidRPr="00B833A9">
        <w:rPr>
          <w:rFonts w:ascii="Times" w:hAnsi="Times" w:cs="Times New Roman"/>
          <w:sz w:val="18"/>
          <w:szCs w:val="18"/>
        </w:rPr>
        <w:t>mployee’s</w:t>
      </w:r>
      <w:r w:rsidR="008D4EE1" w:rsidRPr="00B833A9">
        <w:rPr>
          <w:rFonts w:ascii="Times" w:hAnsi="Times" w:cs="Times New Roman"/>
          <w:sz w:val="18"/>
          <w:szCs w:val="18"/>
        </w:rPr>
        <w:t xml:space="preserve"> compensation and deposited in</w:t>
      </w:r>
      <w:r w:rsidR="00046C59" w:rsidRPr="00B833A9">
        <w:rPr>
          <w:rFonts w:ascii="Times" w:hAnsi="Times" w:cs="Times New Roman"/>
          <w:sz w:val="18"/>
          <w:szCs w:val="18"/>
        </w:rPr>
        <w:t xml:space="preserve"> the plan only if the employee affirmative</w:t>
      </w:r>
      <w:r w:rsidR="0044122A" w:rsidRPr="00B833A9">
        <w:rPr>
          <w:rFonts w:ascii="Times" w:hAnsi="Times" w:cs="Times New Roman"/>
          <w:sz w:val="18"/>
          <w:szCs w:val="18"/>
        </w:rPr>
        <w:t>ly</w:t>
      </w:r>
      <w:r w:rsidR="00046C59" w:rsidRPr="00B833A9">
        <w:rPr>
          <w:rFonts w:ascii="Times" w:hAnsi="Times" w:cs="Times New Roman"/>
          <w:sz w:val="18"/>
          <w:szCs w:val="18"/>
        </w:rPr>
        <w:t xml:space="preserve"> elects the withholding.</w:t>
      </w:r>
    </w:p>
    <w:p w14:paraId="71F1A63C" w14:textId="71349ACB" w:rsidR="001D3D06" w:rsidRPr="00B833A9" w:rsidRDefault="00ED7A81" w:rsidP="001D3D06">
      <w:pPr>
        <w:rPr>
          <w:rFonts w:ascii="Times" w:hAnsi="Times" w:cs="Times New Roman"/>
          <w:b/>
          <w:i/>
          <w:iCs/>
          <w:sz w:val="18"/>
          <w:szCs w:val="18"/>
        </w:rPr>
      </w:pPr>
      <w:r w:rsidRPr="00B833A9">
        <w:rPr>
          <w:rFonts w:ascii="Times" w:hAnsi="Times" w:cs="Times New Roman"/>
          <w:b/>
          <w:i/>
          <w:iCs/>
          <w:sz w:val="18"/>
          <w:szCs w:val="18"/>
        </w:rPr>
        <w:t>[</w:t>
      </w:r>
      <w:r w:rsidR="001D3D06" w:rsidRPr="00B833A9">
        <w:rPr>
          <w:rFonts w:ascii="Times" w:hAnsi="Times" w:cs="Times New Roman"/>
          <w:b/>
          <w:i/>
          <w:iCs/>
          <w:sz w:val="18"/>
          <w:szCs w:val="18"/>
        </w:rPr>
        <w:t xml:space="preserve">Use this paragraph </w:t>
      </w:r>
      <w:r w:rsidR="004C4D2B" w:rsidRPr="00B833A9">
        <w:rPr>
          <w:rFonts w:ascii="Times" w:hAnsi="Times" w:cs="Times New Roman"/>
          <w:b/>
          <w:i/>
          <w:iCs/>
          <w:sz w:val="18"/>
          <w:szCs w:val="18"/>
        </w:rPr>
        <w:t>if adding Roth provisions</w:t>
      </w:r>
      <w:r w:rsidR="006358A6">
        <w:rPr>
          <w:rFonts w:ascii="Times" w:hAnsi="Times" w:cs="Times New Roman"/>
          <w:b/>
          <w:i/>
          <w:iCs/>
          <w:sz w:val="18"/>
          <w:szCs w:val="18"/>
        </w:rPr>
        <w:t>.</w:t>
      </w:r>
      <w:r w:rsidRPr="00B833A9">
        <w:rPr>
          <w:rFonts w:ascii="Times" w:hAnsi="Times" w:cs="Times New Roman"/>
          <w:b/>
          <w:i/>
          <w:iCs/>
          <w:sz w:val="18"/>
          <w:szCs w:val="18"/>
        </w:rPr>
        <w:t>]</w:t>
      </w:r>
    </w:p>
    <w:p w14:paraId="60ED31F1" w14:textId="72DCD7E3" w:rsidR="00061A93" w:rsidRPr="00A16F23" w:rsidRDefault="001D3D06" w:rsidP="00061A93">
      <w:pPr>
        <w:rPr>
          <w:rFonts w:ascii="Times" w:eastAsia="Times New Roman" w:hAnsi="Times" w:cs="Times New Roman"/>
          <w:sz w:val="18"/>
          <w:szCs w:val="18"/>
        </w:rPr>
      </w:pPr>
      <w:bookmarkStart w:id="0" w:name="_Hlk206161060"/>
      <w:bookmarkStart w:id="1" w:name="_Hlk213077054"/>
      <w:r w:rsidRPr="00B833A9">
        <w:rPr>
          <w:rFonts w:ascii="Times" w:hAnsi="Times" w:cs="Times New Roman"/>
          <w:b/>
          <w:sz w:val="18"/>
          <w:szCs w:val="18"/>
        </w:rPr>
        <w:t>Added Roth provisions.</w:t>
      </w:r>
      <w:r w:rsidRPr="00B833A9">
        <w:rPr>
          <w:rFonts w:ascii="Times" w:hAnsi="Times" w:cs="Times New Roman"/>
          <w:bCs/>
          <w:sz w:val="18"/>
          <w:szCs w:val="18"/>
        </w:rPr>
        <w:t xml:space="preserve"> Effective for the 2026 Plan Year, the plan will accept Roth elective deferrals. If you make Roth 401(k) deferrals, your deferrals are subject to income tax at the time of deferral. The Roth 401(k) deferrals, however, are not taxed when you receive a distribution from the Plan. In addition, if the distribution of Roth 401(k) deferrals is considered "qualified," then the earnings on the deferrals will not be subject to income tax when distributed from the Plan. Distributions from your Roth accounts will be considered "qualified" only if the distribution is on account of attainment of age 59 1/2, death or disability, and the distribution must not occur prior to the end of the 5</w:t>
      </w:r>
      <w:r w:rsidRPr="00B833A9">
        <w:rPr>
          <w:rFonts w:ascii="Times" w:hAnsi="Times" w:cs="Times New Roman"/>
          <w:bCs/>
          <w:sz w:val="18"/>
          <w:szCs w:val="18"/>
        </w:rPr>
        <w:noBreakHyphen/>
        <w:t>year participation period that begins with the first taxable year for which you made a Roth 401(k) deferral to the Plan, or if earlier, the first taxable year for which you made a Roth 401(k) deferral to another Roth 401(k) plan or Roth 403(b) plan that you rolled over to this Plan. See your Plan Administrator for more information on Roth deferrals or to take advantage of this new deferral option.</w:t>
      </w:r>
      <w:r w:rsidR="0006441C" w:rsidRPr="00B833A9">
        <w:rPr>
          <w:rFonts w:ascii="Times" w:hAnsi="Times" w:cs="Times New Roman"/>
          <w:bCs/>
          <w:sz w:val="18"/>
          <w:szCs w:val="18"/>
        </w:rPr>
        <w:t xml:space="preserve"> </w:t>
      </w:r>
      <w:r w:rsidR="0006441C" w:rsidRPr="00B833A9">
        <w:rPr>
          <w:rFonts w:ascii="Times" w:eastAsia="Times New Roman" w:hAnsi="Times" w:cs="Times New Roman"/>
          <w:sz w:val="18"/>
          <w:szCs w:val="18"/>
        </w:rPr>
        <w:t xml:space="preserve">If you are not sure whether Roth contributions are right for you, we recommend you speak with a financial or tax advisor. </w:t>
      </w:r>
    </w:p>
    <w:bookmarkEnd w:id="0"/>
    <w:p w14:paraId="5980D91D" w14:textId="372029E5" w:rsidR="00061A93" w:rsidRDefault="00061A93" w:rsidP="001D3D06">
      <w:pPr>
        <w:rPr>
          <w:rFonts w:ascii="Times" w:hAnsi="Times" w:cs="Times New Roman"/>
          <w:b/>
          <w:i/>
          <w:iCs/>
          <w:sz w:val="18"/>
          <w:szCs w:val="18"/>
        </w:rPr>
      </w:pPr>
      <w:r>
        <w:rPr>
          <w:rFonts w:ascii="Times" w:hAnsi="Times" w:cs="Times New Roman"/>
          <w:b/>
          <w:i/>
          <w:iCs/>
          <w:sz w:val="18"/>
          <w:szCs w:val="18"/>
        </w:rPr>
        <w:t>[</w:t>
      </w:r>
      <w:r w:rsidR="00D35425">
        <w:rPr>
          <w:rFonts w:ascii="Times" w:hAnsi="Times" w:cs="Times New Roman"/>
          <w:b/>
          <w:i/>
          <w:iCs/>
          <w:sz w:val="18"/>
          <w:szCs w:val="18"/>
        </w:rPr>
        <w:t xml:space="preserve">IF CATCH-UP CONTRIBUTIONS ARE IN YOUR PLAN </w:t>
      </w:r>
      <w:r w:rsidR="00696B09">
        <w:rPr>
          <w:rFonts w:ascii="Times" w:hAnsi="Times" w:cs="Times New Roman"/>
          <w:b/>
          <w:i/>
          <w:iCs/>
          <w:sz w:val="18"/>
          <w:szCs w:val="18"/>
        </w:rPr>
        <w:t xml:space="preserve">AS OF 2025, </w:t>
      </w:r>
      <w:r>
        <w:rPr>
          <w:rFonts w:ascii="Times" w:hAnsi="Times" w:cs="Times New Roman"/>
          <w:b/>
          <w:i/>
          <w:iCs/>
          <w:sz w:val="18"/>
          <w:szCs w:val="18"/>
        </w:rPr>
        <w:t xml:space="preserve">USE ONE OF THE FOLLOWING THREE PARAGRAPHS. </w:t>
      </w:r>
      <w:r w:rsidR="006358A6">
        <w:rPr>
          <w:rFonts w:ascii="Times" w:hAnsi="Times" w:cs="Times New Roman"/>
          <w:b/>
          <w:i/>
          <w:iCs/>
          <w:sz w:val="18"/>
          <w:szCs w:val="18"/>
        </w:rPr>
        <w:t xml:space="preserve">THE PARAGRAPHS ARE </w:t>
      </w:r>
      <w:r>
        <w:rPr>
          <w:rFonts w:ascii="Times" w:hAnsi="Times" w:cs="Times New Roman"/>
          <w:b/>
          <w:i/>
          <w:iCs/>
          <w:sz w:val="18"/>
          <w:szCs w:val="18"/>
        </w:rPr>
        <w:t>NUMBERED [1]-[3] FOR YOUR CONVENIENCE. ONLY ONE PARAGRAPH SHOULD BE USED.]</w:t>
      </w:r>
    </w:p>
    <w:p w14:paraId="33E998FD" w14:textId="67871F03" w:rsidR="00F126FE" w:rsidRPr="00B833A9" w:rsidRDefault="00B833A9" w:rsidP="001D3D06">
      <w:pPr>
        <w:rPr>
          <w:rFonts w:ascii="Times" w:hAnsi="Times" w:cs="Times New Roman"/>
          <w:b/>
          <w:i/>
          <w:iCs/>
          <w:sz w:val="18"/>
          <w:szCs w:val="18"/>
        </w:rPr>
      </w:pPr>
      <w:r w:rsidRPr="00B833A9">
        <w:rPr>
          <w:rFonts w:ascii="Times" w:hAnsi="Times" w:cs="Times New Roman"/>
          <w:b/>
          <w:i/>
          <w:iCs/>
          <w:sz w:val="18"/>
          <w:szCs w:val="18"/>
        </w:rPr>
        <w:t>[</w:t>
      </w:r>
      <w:r w:rsidR="00061A93">
        <w:rPr>
          <w:rFonts w:ascii="Times" w:hAnsi="Times" w:cs="Times New Roman"/>
          <w:b/>
          <w:i/>
          <w:iCs/>
          <w:sz w:val="18"/>
          <w:szCs w:val="18"/>
        </w:rPr>
        <w:t xml:space="preserve">[1] </w:t>
      </w:r>
      <w:r w:rsidR="00F126FE" w:rsidRPr="00B833A9">
        <w:rPr>
          <w:rFonts w:ascii="Times" w:hAnsi="Times" w:cs="Times New Roman"/>
          <w:b/>
          <w:i/>
          <w:iCs/>
          <w:sz w:val="18"/>
          <w:szCs w:val="18"/>
        </w:rPr>
        <w:t xml:space="preserve">Use this paragraph if </w:t>
      </w:r>
      <w:r w:rsidR="00482FF5" w:rsidRPr="00B833A9">
        <w:rPr>
          <w:rFonts w:ascii="Times" w:hAnsi="Times" w:cs="Times New Roman"/>
          <w:b/>
          <w:i/>
          <w:iCs/>
          <w:sz w:val="18"/>
          <w:szCs w:val="18"/>
        </w:rPr>
        <w:t>the Employer is removing catch-up contributions</w:t>
      </w:r>
      <w:r w:rsidR="00460799" w:rsidRPr="00B833A9">
        <w:rPr>
          <w:rFonts w:ascii="Times" w:hAnsi="Times" w:cs="Times New Roman"/>
          <w:b/>
          <w:i/>
          <w:iCs/>
          <w:sz w:val="18"/>
          <w:szCs w:val="18"/>
        </w:rPr>
        <w:t xml:space="preserve"> due to new Roth catch-up requirements</w:t>
      </w:r>
      <w:r w:rsidR="009D35E6">
        <w:rPr>
          <w:rFonts w:ascii="Times" w:hAnsi="Times" w:cs="Times New Roman"/>
          <w:b/>
          <w:i/>
          <w:iCs/>
          <w:sz w:val="18"/>
          <w:szCs w:val="18"/>
        </w:rPr>
        <w:t>.</w:t>
      </w:r>
      <w:r w:rsidRPr="00B833A9">
        <w:rPr>
          <w:rFonts w:ascii="Times" w:hAnsi="Times" w:cs="Times New Roman"/>
          <w:b/>
          <w:i/>
          <w:iCs/>
          <w:sz w:val="18"/>
          <w:szCs w:val="18"/>
        </w:rPr>
        <w:t>]</w:t>
      </w:r>
    </w:p>
    <w:p w14:paraId="62978787" w14:textId="10DE5972" w:rsidR="00482FF5" w:rsidRPr="00B833A9" w:rsidRDefault="001D3D06" w:rsidP="001D3D06">
      <w:pPr>
        <w:rPr>
          <w:rFonts w:ascii="Times" w:eastAsia="Times New Roman" w:hAnsi="Times" w:cs="Times New Roman"/>
          <w:sz w:val="18"/>
          <w:szCs w:val="18"/>
        </w:rPr>
      </w:pPr>
      <w:r w:rsidRPr="00B833A9">
        <w:rPr>
          <w:rFonts w:ascii="Times" w:hAnsi="Times" w:cs="Times New Roman"/>
          <w:b/>
          <w:sz w:val="18"/>
          <w:szCs w:val="18"/>
        </w:rPr>
        <w:lastRenderedPageBreak/>
        <w:t>Catch-up contribution provisions.</w:t>
      </w:r>
      <w:r w:rsidRPr="00B833A9">
        <w:rPr>
          <w:rFonts w:ascii="Times" w:hAnsi="Times" w:cs="Times New Roman"/>
          <w:bCs/>
          <w:sz w:val="18"/>
          <w:szCs w:val="18"/>
        </w:rPr>
        <w:t xml:space="preserve"> </w:t>
      </w:r>
      <w:r w:rsidR="004C4D2B" w:rsidRPr="00B833A9">
        <w:rPr>
          <w:rFonts w:ascii="Times" w:hAnsi="Times" w:cs="Times New Roman"/>
          <w:bCs/>
          <w:sz w:val="18"/>
          <w:szCs w:val="18"/>
        </w:rPr>
        <w:t xml:space="preserve">Effective </w:t>
      </w:r>
      <w:r w:rsidRPr="00B833A9">
        <w:rPr>
          <w:rFonts w:ascii="Times" w:hAnsi="Times" w:cs="Times New Roman"/>
          <w:bCs/>
          <w:sz w:val="18"/>
          <w:szCs w:val="18"/>
        </w:rPr>
        <w:t xml:space="preserve">with the 2026 Plan Year, catch-up contributions </w:t>
      </w:r>
      <w:r w:rsidRPr="00B833A9">
        <w:rPr>
          <w:rFonts w:ascii="Times" w:eastAsia="Times New Roman" w:hAnsi="Times" w:cs="Times New Roman"/>
          <w:sz w:val="18"/>
          <w:szCs w:val="18"/>
        </w:rPr>
        <w:t>will no longer be accepted under the Plan. If you are age 50 or older, you may still defer up to the regular IRS elective deferral limit, but you may not defer the additional catch-up amount</w:t>
      </w:r>
      <w:r w:rsidR="004B5CEF" w:rsidRPr="00B833A9">
        <w:rPr>
          <w:rFonts w:ascii="Times" w:eastAsia="Times New Roman" w:hAnsi="Times" w:cs="Times New Roman"/>
          <w:sz w:val="18"/>
          <w:szCs w:val="18"/>
        </w:rPr>
        <w:t>.</w:t>
      </w:r>
    </w:p>
    <w:p w14:paraId="7B7AC344" w14:textId="5BBE7105" w:rsidR="00482FF5" w:rsidRPr="007F4366" w:rsidRDefault="007F4366" w:rsidP="00482FF5">
      <w:pPr>
        <w:rPr>
          <w:rFonts w:ascii="Times" w:hAnsi="Times" w:cs="Times New Roman"/>
          <w:b/>
          <w:i/>
          <w:iCs/>
          <w:sz w:val="18"/>
          <w:szCs w:val="18"/>
        </w:rPr>
      </w:pPr>
      <w:proofErr w:type="gramStart"/>
      <w:r w:rsidRPr="007F4366">
        <w:rPr>
          <w:rFonts w:ascii="Times" w:hAnsi="Times" w:cs="Times New Roman"/>
          <w:b/>
          <w:i/>
          <w:iCs/>
          <w:sz w:val="18"/>
          <w:szCs w:val="18"/>
        </w:rPr>
        <w:t>[</w:t>
      </w:r>
      <w:r w:rsidR="00061A93">
        <w:rPr>
          <w:rFonts w:ascii="Times" w:hAnsi="Times" w:cs="Times New Roman"/>
          <w:b/>
          <w:i/>
          <w:iCs/>
          <w:sz w:val="18"/>
          <w:szCs w:val="18"/>
        </w:rPr>
        <w:t xml:space="preserve">[2] </w:t>
      </w:r>
      <w:r w:rsidR="00482FF5" w:rsidRPr="007F4366">
        <w:rPr>
          <w:rFonts w:ascii="Times" w:hAnsi="Times" w:cs="Times New Roman"/>
          <w:b/>
          <w:i/>
          <w:iCs/>
          <w:sz w:val="18"/>
          <w:szCs w:val="18"/>
        </w:rPr>
        <w:t>Use</w:t>
      </w:r>
      <w:proofErr w:type="gramEnd"/>
      <w:r w:rsidR="00482FF5" w:rsidRPr="007F4366">
        <w:rPr>
          <w:rFonts w:ascii="Times" w:hAnsi="Times" w:cs="Times New Roman"/>
          <w:b/>
          <w:i/>
          <w:iCs/>
          <w:sz w:val="18"/>
          <w:szCs w:val="18"/>
        </w:rPr>
        <w:t xml:space="preserve"> this paragraph if the Employer </w:t>
      </w:r>
      <w:r w:rsidR="00295B92">
        <w:rPr>
          <w:rFonts w:ascii="Times" w:hAnsi="Times" w:cs="Times New Roman"/>
          <w:b/>
          <w:i/>
          <w:iCs/>
          <w:sz w:val="18"/>
          <w:szCs w:val="18"/>
        </w:rPr>
        <w:t xml:space="preserve">will now </w:t>
      </w:r>
      <w:r w:rsidR="008A5108" w:rsidRPr="007F4366">
        <w:rPr>
          <w:rFonts w:ascii="Times" w:hAnsi="Times" w:cs="Times New Roman"/>
          <w:b/>
          <w:i/>
          <w:iCs/>
          <w:sz w:val="18"/>
          <w:szCs w:val="18"/>
        </w:rPr>
        <w:t>only allow</w:t>
      </w:r>
      <w:r w:rsidR="00482FF5" w:rsidRPr="007F4366">
        <w:rPr>
          <w:rFonts w:ascii="Times" w:hAnsi="Times" w:cs="Times New Roman"/>
          <w:b/>
          <w:i/>
          <w:iCs/>
          <w:sz w:val="18"/>
          <w:szCs w:val="18"/>
        </w:rPr>
        <w:t xml:space="preserve"> catch-up contributions</w:t>
      </w:r>
      <w:r w:rsidR="008A5108" w:rsidRPr="007F4366">
        <w:rPr>
          <w:rFonts w:ascii="Times" w:hAnsi="Times" w:cs="Times New Roman"/>
          <w:b/>
          <w:i/>
          <w:iCs/>
          <w:sz w:val="18"/>
          <w:szCs w:val="18"/>
        </w:rPr>
        <w:t xml:space="preserve"> for non HPI participants</w:t>
      </w:r>
      <w:r w:rsidR="00295B92">
        <w:rPr>
          <w:rFonts w:ascii="Times" w:hAnsi="Times" w:cs="Times New Roman"/>
          <w:b/>
          <w:i/>
          <w:iCs/>
          <w:sz w:val="18"/>
          <w:szCs w:val="18"/>
        </w:rPr>
        <w:t>. This paragraph should be used for plans that do not currently offer Roth contributions and are not adding Roth contributions.</w:t>
      </w:r>
      <w:r w:rsidRPr="007F4366">
        <w:rPr>
          <w:rFonts w:ascii="Times" w:hAnsi="Times" w:cs="Times New Roman"/>
          <w:b/>
          <w:i/>
          <w:iCs/>
          <w:sz w:val="18"/>
          <w:szCs w:val="18"/>
        </w:rPr>
        <w:t>]</w:t>
      </w:r>
    </w:p>
    <w:p w14:paraId="6F260940" w14:textId="3F417C3E" w:rsidR="00482FF5" w:rsidRPr="00B833A9" w:rsidRDefault="00482FF5" w:rsidP="001D3D06">
      <w:pPr>
        <w:rPr>
          <w:rFonts w:ascii="Times" w:eastAsia="Times New Roman" w:hAnsi="Times" w:cs="Times New Roman"/>
          <w:sz w:val="18"/>
          <w:szCs w:val="18"/>
        </w:rPr>
      </w:pPr>
      <w:r w:rsidRPr="00B833A9">
        <w:rPr>
          <w:rFonts w:ascii="Times" w:hAnsi="Times" w:cs="Times New Roman"/>
          <w:b/>
          <w:sz w:val="18"/>
          <w:szCs w:val="18"/>
        </w:rPr>
        <w:t>Catch-up contribution provisions.</w:t>
      </w:r>
      <w:r w:rsidRPr="00B833A9">
        <w:rPr>
          <w:rFonts w:ascii="Times" w:hAnsi="Times" w:cs="Times New Roman"/>
          <w:bCs/>
          <w:sz w:val="18"/>
          <w:szCs w:val="18"/>
        </w:rPr>
        <w:t xml:space="preserve"> Effective with the 2026 Plan Year, catch-up contributions</w:t>
      </w:r>
      <w:r w:rsidR="001D3D06" w:rsidRPr="00B833A9">
        <w:rPr>
          <w:rFonts w:ascii="Times" w:eastAsia="Times New Roman" w:hAnsi="Times" w:cs="Times New Roman"/>
          <w:i/>
          <w:iCs/>
          <w:sz w:val="18"/>
          <w:szCs w:val="18"/>
        </w:rPr>
        <w:t xml:space="preserve"> </w:t>
      </w:r>
      <w:r w:rsidR="001D3D06" w:rsidRPr="00B833A9">
        <w:rPr>
          <w:rFonts w:ascii="Times" w:eastAsia="Times New Roman" w:hAnsi="Times" w:cs="Times New Roman"/>
          <w:sz w:val="18"/>
          <w:szCs w:val="18"/>
        </w:rPr>
        <w:t>will only be accepted on behalf of Participants over the age of 50 whose FICA wages for the prior year (2025) were $145,000 or less. If your 2025 FICA wages exceeded $145,000, you will not be eligible to make catch-up contributions in 2026</w:t>
      </w:r>
      <w:r w:rsidR="00B66326" w:rsidRPr="00B833A9">
        <w:rPr>
          <w:rFonts w:ascii="Times" w:eastAsia="Times New Roman" w:hAnsi="Times" w:cs="Times New Roman"/>
          <w:sz w:val="18"/>
          <w:szCs w:val="18"/>
        </w:rPr>
        <w:t>.</w:t>
      </w:r>
    </w:p>
    <w:p w14:paraId="2640733B" w14:textId="7F70CAE4" w:rsidR="008A5108" w:rsidRPr="007F4366" w:rsidRDefault="007F4366" w:rsidP="008A5108">
      <w:pPr>
        <w:rPr>
          <w:rFonts w:ascii="Times" w:hAnsi="Times" w:cs="Times New Roman"/>
          <w:b/>
          <w:i/>
          <w:iCs/>
          <w:sz w:val="18"/>
          <w:szCs w:val="18"/>
        </w:rPr>
      </w:pPr>
      <w:proofErr w:type="gramStart"/>
      <w:r w:rsidRPr="007F4366">
        <w:rPr>
          <w:rFonts w:ascii="Times" w:hAnsi="Times" w:cs="Times New Roman"/>
          <w:b/>
          <w:i/>
          <w:iCs/>
          <w:sz w:val="18"/>
          <w:szCs w:val="18"/>
        </w:rPr>
        <w:t>[</w:t>
      </w:r>
      <w:r w:rsidR="00061A93">
        <w:rPr>
          <w:rFonts w:ascii="Times" w:hAnsi="Times" w:cs="Times New Roman"/>
          <w:b/>
          <w:i/>
          <w:iCs/>
          <w:sz w:val="18"/>
          <w:szCs w:val="18"/>
        </w:rPr>
        <w:t>[3]</w:t>
      </w:r>
      <w:r w:rsidR="00E90932">
        <w:rPr>
          <w:rFonts w:ascii="Times" w:hAnsi="Times" w:cs="Times New Roman"/>
          <w:b/>
          <w:i/>
          <w:iCs/>
          <w:sz w:val="18"/>
          <w:szCs w:val="18"/>
        </w:rPr>
        <w:t xml:space="preserve"> </w:t>
      </w:r>
      <w:r w:rsidR="008A5108" w:rsidRPr="007F4366">
        <w:rPr>
          <w:rFonts w:ascii="Times" w:hAnsi="Times" w:cs="Times New Roman"/>
          <w:b/>
          <w:i/>
          <w:iCs/>
          <w:sz w:val="18"/>
          <w:szCs w:val="18"/>
        </w:rPr>
        <w:t>Use</w:t>
      </w:r>
      <w:proofErr w:type="gramEnd"/>
      <w:r w:rsidR="008A5108" w:rsidRPr="007F4366">
        <w:rPr>
          <w:rFonts w:ascii="Times" w:hAnsi="Times" w:cs="Times New Roman"/>
          <w:b/>
          <w:i/>
          <w:iCs/>
          <w:sz w:val="18"/>
          <w:szCs w:val="18"/>
        </w:rPr>
        <w:t xml:space="preserve"> this paragraph if the Employer </w:t>
      </w:r>
      <w:r w:rsidR="00295B92">
        <w:rPr>
          <w:rFonts w:ascii="Times" w:hAnsi="Times" w:cs="Times New Roman"/>
          <w:b/>
          <w:i/>
          <w:iCs/>
          <w:sz w:val="18"/>
          <w:szCs w:val="18"/>
        </w:rPr>
        <w:t xml:space="preserve">will continue to </w:t>
      </w:r>
      <w:r w:rsidR="008A5108" w:rsidRPr="007F4366">
        <w:rPr>
          <w:rFonts w:ascii="Times" w:hAnsi="Times" w:cs="Times New Roman"/>
          <w:b/>
          <w:i/>
          <w:iCs/>
          <w:sz w:val="18"/>
          <w:szCs w:val="18"/>
        </w:rPr>
        <w:t>allow catch-up contributions for all participants</w:t>
      </w:r>
      <w:r w:rsidR="00B66326" w:rsidRPr="007F4366">
        <w:rPr>
          <w:rFonts w:ascii="Times" w:hAnsi="Times" w:cs="Times New Roman"/>
          <w:b/>
          <w:i/>
          <w:iCs/>
          <w:sz w:val="18"/>
          <w:szCs w:val="18"/>
        </w:rPr>
        <w:t xml:space="preserve"> including HPI participants</w:t>
      </w:r>
      <w:r w:rsidR="00295B92">
        <w:rPr>
          <w:rFonts w:ascii="Times" w:hAnsi="Times" w:cs="Times New Roman"/>
          <w:b/>
          <w:i/>
          <w:iCs/>
          <w:sz w:val="18"/>
          <w:szCs w:val="18"/>
        </w:rPr>
        <w:t>. A plan must currently offer Roth contributions</w:t>
      </w:r>
      <w:r w:rsidR="008D36B3">
        <w:rPr>
          <w:rFonts w:ascii="Times" w:hAnsi="Times" w:cs="Times New Roman"/>
          <w:b/>
          <w:i/>
          <w:iCs/>
          <w:sz w:val="18"/>
          <w:szCs w:val="18"/>
        </w:rPr>
        <w:t xml:space="preserve"> </w:t>
      </w:r>
      <w:r w:rsidR="00295B92">
        <w:rPr>
          <w:rFonts w:ascii="Times" w:hAnsi="Times" w:cs="Times New Roman"/>
          <w:b/>
          <w:i/>
          <w:iCs/>
          <w:sz w:val="18"/>
          <w:szCs w:val="18"/>
        </w:rPr>
        <w:t xml:space="preserve">or be adding Roth contributions to the plan as part of a SECURE 2.0 amendment </w:t>
      </w:r>
      <w:r w:rsidR="008D36B3">
        <w:rPr>
          <w:rFonts w:ascii="Times" w:hAnsi="Times" w:cs="Times New Roman"/>
          <w:b/>
          <w:i/>
          <w:iCs/>
          <w:sz w:val="18"/>
          <w:szCs w:val="18"/>
        </w:rPr>
        <w:t>to</w:t>
      </w:r>
      <w:r w:rsidR="00295B92">
        <w:rPr>
          <w:rFonts w:ascii="Times" w:hAnsi="Times" w:cs="Times New Roman"/>
          <w:b/>
          <w:i/>
          <w:iCs/>
          <w:sz w:val="18"/>
          <w:szCs w:val="18"/>
        </w:rPr>
        <w:t xml:space="preserve"> use this paragraph.</w:t>
      </w:r>
      <w:r w:rsidRPr="007F4366">
        <w:rPr>
          <w:rFonts w:ascii="Times" w:hAnsi="Times" w:cs="Times New Roman"/>
          <w:b/>
          <w:i/>
          <w:iCs/>
          <w:sz w:val="18"/>
          <w:szCs w:val="18"/>
        </w:rPr>
        <w:t>]</w:t>
      </w:r>
    </w:p>
    <w:p w14:paraId="2768DD34" w14:textId="51CBB22C" w:rsidR="00482FF5" w:rsidRPr="00B833A9" w:rsidRDefault="00482FF5" w:rsidP="001D3D06">
      <w:pPr>
        <w:rPr>
          <w:rFonts w:ascii="Times" w:eastAsia="Times New Roman" w:hAnsi="Times" w:cs="Times New Roman"/>
          <w:sz w:val="18"/>
          <w:szCs w:val="18"/>
        </w:rPr>
      </w:pPr>
      <w:r w:rsidRPr="00B833A9">
        <w:rPr>
          <w:rFonts w:ascii="Times" w:hAnsi="Times" w:cs="Times New Roman"/>
          <w:b/>
          <w:sz w:val="18"/>
          <w:szCs w:val="18"/>
        </w:rPr>
        <w:t>Catch-up contribution provisions.</w:t>
      </w:r>
      <w:r w:rsidRPr="00B833A9">
        <w:rPr>
          <w:rFonts w:ascii="Times" w:hAnsi="Times" w:cs="Times New Roman"/>
          <w:bCs/>
          <w:sz w:val="18"/>
          <w:szCs w:val="18"/>
        </w:rPr>
        <w:t xml:space="preserve"> Effective with the 2026 Plan Year, catch-up contributions</w:t>
      </w:r>
      <w:r w:rsidR="001D3D06" w:rsidRPr="00B833A9">
        <w:rPr>
          <w:rFonts w:ascii="Times" w:eastAsia="Times New Roman" w:hAnsi="Times" w:cs="Times New Roman"/>
          <w:sz w:val="18"/>
          <w:szCs w:val="18"/>
        </w:rPr>
        <w:t xml:space="preserve"> for Participants whose 2025 FICA wages exceeded $145,000 will be Roth contributions. This Roth treatment is required by federal law.</w:t>
      </w:r>
    </w:p>
    <w:p w14:paraId="03A36D71" w14:textId="3BD87FD9" w:rsidR="00393506" w:rsidRPr="00B833A9" w:rsidRDefault="00393506" w:rsidP="00393506">
      <w:pPr>
        <w:rPr>
          <w:rFonts w:ascii="Times" w:hAnsi="Times" w:cs="Times New Roman"/>
          <w:bCs/>
          <w:sz w:val="18"/>
          <w:szCs w:val="18"/>
        </w:rPr>
      </w:pPr>
      <w:r w:rsidRPr="00B833A9">
        <w:rPr>
          <w:rFonts w:ascii="Times" w:eastAsia="Times New Roman" w:hAnsi="Times" w:cs="Times New Roman"/>
          <w:sz w:val="18"/>
          <w:szCs w:val="18"/>
        </w:rPr>
        <w:t xml:space="preserve">If you are not sure whether Roth contributions are right for you, we recommend you speak with a financial or tax advisor. </w:t>
      </w:r>
    </w:p>
    <w:bookmarkEnd w:id="1"/>
    <w:p w14:paraId="2A2388C2" w14:textId="5EA9FA53" w:rsidR="00166837" w:rsidRPr="00B833A9" w:rsidRDefault="00166837" w:rsidP="00166837">
      <w:pPr>
        <w:rPr>
          <w:rFonts w:ascii="Times" w:hAnsi="Times" w:cs="Times New Roman"/>
          <w:i/>
          <w:iCs/>
          <w:sz w:val="18"/>
          <w:szCs w:val="18"/>
        </w:rPr>
      </w:pPr>
      <w:r w:rsidRPr="00B833A9">
        <w:rPr>
          <w:rFonts w:ascii="Times" w:hAnsi="Times" w:cs="Times New Roman"/>
          <w:b/>
          <w:i/>
          <w:iCs/>
          <w:sz w:val="18"/>
          <w:szCs w:val="18"/>
        </w:rPr>
        <w:t>[Use this paragraph if the employer will increase the catch-up contributions for participants age 60-63</w:t>
      </w:r>
      <w:r w:rsidR="005A34EB">
        <w:rPr>
          <w:rFonts w:ascii="Times" w:hAnsi="Times" w:cs="Times New Roman"/>
          <w:b/>
          <w:i/>
          <w:iCs/>
          <w:sz w:val="18"/>
          <w:szCs w:val="18"/>
        </w:rPr>
        <w:t>.</w:t>
      </w:r>
      <w:r w:rsidRPr="00B833A9">
        <w:rPr>
          <w:rFonts w:ascii="Times" w:hAnsi="Times" w:cs="Times New Roman"/>
          <w:b/>
          <w:i/>
          <w:iCs/>
          <w:sz w:val="18"/>
          <w:szCs w:val="18"/>
        </w:rPr>
        <w:t>]</w:t>
      </w:r>
    </w:p>
    <w:p w14:paraId="2E678573" w14:textId="30423B4A" w:rsidR="00166837" w:rsidRDefault="00166837" w:rsidP="00166837">
      <w:pPr>
        <w:rPr>
          <w:rFonts w:ascii="Times" w:hAnsi="Times" w:cs="Times New Roman"/>
          <w:b/>
          <w:bCs/>
          <w:i/>
          <w:iCs/>
          <w:sz w:val="18"/>
          <w:szCs w:val="18"/>
        </w:rPr>
      </w:pPr>
      <w:r w:rsidRPr="00B833A9">
        <w:rPr>
          <w:rFonts w:ascii="Times" w:eastAsiaTheme="minorEastAsia" w:hAnsi="Times" w:cs="Times New Roman"/>
          <w:b/>
          <w:bCs/>
          <w:sz w:val="18"/>
          <w:szCs w:val="18"/>
        </w:rPr>
        <w:t>Increased Catch-up contribution limits.</w:t>
      </w:r>
      <w:r w:rsidRPr="00B833A9">
        <w:rPr>
          <w:rFonts w:ascii="Times" w:eastAsiaTheme="minorEastAsia" w:hAnsi="Times" w:cs="Times New Roman"/>
          <w:bCs/>
          <w:sz w:val="18"/>
          <w:szCs w:val="18"/>
        </w:rPr>
        <w:t xml:space="preserve"> I</w:t>
      </w:r>
      <w:r w:rsidRPr="00B833A9">
        <w:rPr>
          <w:rFonts w:ascii="Times" w:eastAsiaTheme="minorEastAsia" w:hAnsi="Times" w:cs="Times New Roman"/>
          <w:sz w:val="18"/>
          <w:szCs w:val="18"/>
        </w:rPr>
        <w:t xml:space="preserve">f you will be 50 or older at any point during 2026, you can make a catch-up contribution as an additional elective deferral. Further, if </w:t>
      </w:r>
      <w:proofErr w:type="gramStart"/>
      <w:r w:rsidRPr="00B833A9">
        <w:rPr>
          <w:rFonts w:ascii="Times" w:eastAsiaTheme="minorEastAsia" w:hAnsi="Times" w:cs="Times New Roman"/>
          <w:sz w:val="18"/>
          <w:szCs w:val="18"/>
        </w:rPr>
        <w:t>you will</w:t>
      </w:r>
      <w:proofErr w:type="gramEnd"/>
      <w:r w:rsidRPr="00B833A9">
        <w:rPr>
          <w:rFonts w:ascii="Times" w:eastAsiaTheme="minorEastAsia" w:hAnsi="Times" w:cs="Times New Roman"/>
          <w:sz w:val="18"/>
          <w:szCs w:val="18"/>
        </w:rPr>
        <w:t xml:space="preserve"> turn 60, 61, 62, or 63 in 2026, the limit on your catch-up contribution is increased by 50%. For example, last year in 2025 the catch-up contribution limit was $7,500. However, under the increased limits, a catch-up eligible participant who attained age 60-63 during the year could have made catch up contributions up to $11,250 ($7,500 plus the increased limit of $3,750). In the year you turn 64, the maximum catch-up contribution returns to the regular catch-up contribution limit.</w:t>
      </w:r>
    </w:p>
    <w:p w14:paraId="5B102B4D" w14:textId="7EECD4BB" w:rsidR="001D3D06" w:rsidRPr="007F4366" w:rsidRDefault="007F4366" w:rsidP="001D3D06">
      <w:pPr>
        <w:rPr>
          <w:rFonts w:ascii="Times" w:hAnsi="Times" w:cs="Times New Roman"/>
          <w:b/>
          <w:bCs/>
          <w:i/>
          <w:iCs/>
          <w:sz w:val="18"/>
          <w:szCs w:val="18"/>
        </w:rPr>
      </w:pPr>
      <w:r w:rsidRPr="007F4366">
        <w:rPr>
          <w:rFonts w:ascii="Times" w:hAnsi="Times" w:cs="Times New Roman"/>
          <w:b/>
          <w:bCs/>
          <w:i/>
          <w:iCs/>
          <w:sz w:val="18"/>
          <w:szCs w:val="18"/>
        </w:rPr>
        <w:t>[</w:t>
      </w:r>
      <w:r w:rsidR="005A34EB">
        <w:rPr>
          <w:rFonts w:ascii="Times" w:hAnsi="Times" w:cs="Times New Roman"/>
          <w:b/>
          <w:bCs/>
          <w:i/>
          <w:iCs/>
          <w:sz w:val="18"/>
          <w:szCs w:val="18"/>
        </w:rPr>
        <w:t xml:space="preserve">Use this paragraph for </w:t>
      </w:r>
      <w:r w:rsidR="00384504" w:rsidRPr="007F4366">
        <w:rPr>
          <w:rFonts w:ascii="Times" w:hAnsi="Times" w:cs="Times New Roman"/>
          <w:b/>
          <w:bCs/>
          <w:i/>
          <w:iCs/>
          <w:sz w:val="18"/>
          <w:szCs w:val="18"/>
        </w:rPr>
        <w:t xml:space="preserve">all </w:t>
      </w:r>
      <w:r w:rsidR="00D05CC5" w:rsidRPr="007F4366">
        <w:rPr>
          <w:rFonts w:ascii="Times" w:hAnsi="Times" w:cs="Times New Roman"/>
          <w:b/>
          <w:bCs/>
          <w:i/>
          <w:iCs/>
          <w:sz w:val="18"/>
          <w:szCs w:val="18"/>
        </w:rPr>
        <w:t>notices</w:t>
      </w:r>
      <w:r w:rsidR="005A34EB">
        <w:rPr>
          <w:rFonts w:ascii="Times" w:hAnsi="Times" w:cs="Times New Roman"/>
          <w:b/>
          <w:bCs/>
          <w:i/>
          <w:iCs/>
          <w:sz w:val="18"/>
          <w:szCs w:val="18"/>
        </w:rPr>
        <w:t>.</w:t>
      </w:r>
      <w:r w:rsidRPr="007F4366">
        <w:rPr>
          <w:rFonts w:ascii="Times" w:hAnsi="Times" w:cs="Times New Roman"/>
          <w:b/>
          <w:bCs/>
          <w:i/>
          <w:iCs/>
          <w:sz w:val="18"/>
          <w:szCs w:val="18"/>
        </w:rPr>
        <w:t>]</w:t>
      </w:r>
    </w:p>
    <w:p w14:paraId="1D449801" w14:textId="77777777" w:rsidR="001D3D06" w:rsidRPr="00B833A9" w:rsidRDefault="001D3D06" w:rsidP="001D3D06">
      <w:pPr>
        <w:tabs>
          <w:tab w:val="left" w:pos="360"/>
        </w:tabs>
        <w:autoSpaceDE w:val="0"/>
        <w:autoSpaceDN w:val="0"/>
        <w:rPr>
          <w:rFonts w:ascii="Times" w:eastAsiaTheme="minorEastAsia" w:hAnsi="Times" w:cs="Times New Roman"/>
          <w:sz w:val="18"/>
          <w:szCs w:val="18"/>
        </w:rPr>
      </w:pPr>
      <w:r w:rsidRPr="00B833A9">
        <w:rPr>
          <w:rFonts w:ascii="Times" w:eastAsiaTheme="minorEastAsia" w:hAnsi="Times" w:cs="Times New Roman"/>
          <w:b/>
          <w:bCs/>
          <w:sz w:val="18"/>
          <w:szCs w:val="18"/>
        </w:rPr>
        <w:t>Further information.</w:t>
      </w:r>
      <w:r w:rsidRPr="00B833A9">
        <w:rPr>
          <w:rFonts w:ascii="Times" w:eastAsiaTheme="minorEastAsia" w:hAnsi="Times" w:cs="Times New Roman"/>
          <w:sz w:val="18"/>
          <w:szCs w:val="18"/>
        </w:rPr>
        <w:t xml:space="preserve"> If you need additional information or have any questions regarding the information provided in this notice, please contact the Administrator.</w:t>
      </w:r>
    </w:p>
    <w:p w14:paraId="0E626EF4" w14:textId="77777777" w:rsidR="008A30AA" w:rsidRPr="00B833A9" w:rsidRDefault="008A30AA">
      <w:pPr>
        <w:rPr>
          <w:rFonts w:ascii="Times" w:hAnsi="Times" w:cs="Times New Roman"/>
          <w:sz w:val="18"/>
          <w:szCs w:val="18"/>
        </w:rPr>
      </w:pPr>
    </w:p>
    <w:sectPr w:rsidR="008A30AA" w:rsidRPr="00B833A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DAF5C" w14:textId="77777777" w:rsidR="00F3469A" w:rsidRDefault="00F3469A" w:rsidP="00E71DFA">
      <w:pPr>
        <w:spacing w:after="0"/>
      </w:pPr>
      <w:r>
        <w:separator/>
      </w:r>
    </w:p>
  </w:endnote>
  <w:endnote w:type="continuationSeparator" w:id="0">
    <w:p w14:paraId="2E308FEE" w14:textId="77777777" w:rsidR="00F3469A" w:rsidRDefault="00F3469A" w:rsidP="00E71D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C29A" w14:textId="083E2F01" w:rsidR="00E71DFA" w:rsidRPr="007F4366" w:rsidRDefault="00E71DFA" w:rsidP="007F4366">
    <w:pPr>
      <w:pStyle w:val="Footer"/>
      <w:jc w:val="left"/>
      <w:rPr>
        <w:rFonts w:ascii="Times" w:hAnsi="Times" w:cs="Times New Roman"/>
        <w:sz w:val="18"/>
        <w:szCs w:val="18"/>
      </w:rPr>
    </w:pPr>
    <w:r w:rsidRPr="007F4366">
      <w:rPr>
        <w:rFonts w:ascii="Times" w:hAnsi="Times" w:cs="Times New Roman"/>
        <w:sz w:val="18"/>
        <w:szCs w:val="18"/>
        <w14:ligatures w14:val="none"/>
      </w:rPr>
      <w:t xml:space="preserve">© </w:t>
    </w:r>
    <w:r w:rsidR="00076113" w:rsidRPr="007F4366">
      <w:rPr>
        <w:rFonts w:ascii="Times" w:hAnsi="Times" w:cs="Times New Roman"/>
        <w:sz w:val="18"/>
        <w:szCs w:val="18"/>
        <w14:ligatures w14:val="none"/>
      </w:rPr>
      <w:t xml:space="preserve">2025 </w:t>
    </w:r>
    <w:r w:rsidRPr="007F4366">
      <w:rPr>
        <w:rFonts w:ascii="Times" w:hAnsi="Times" w:cs="Times New Roman"/>
        <w:sz w:val="18"/>
        <w:szCs w:val="18"/>
        <w14:ligatures w14:val="none"/>
      </w:rPr>
      <w:t xml:space="preserve">FIS Capital Markets US LLC or its suppliers                                                  Rev. </w:t>
    </w:r>
    <w:r w:rsidR="007B13C7" w:rsidRPr="007F4366">
      <w:rPr>
        <w:rFonts w:ascii="Times" w:hAnsi="Times" w:cs="Times New Roman"/>
        <w:sz w:val="18"/>
        <w:szCs w:val="18"/>
        <w14:ligatures w14:val="none"/>
      </w:rPr>
      <w:t>11</w:t>
    </w:r>
    <w:r w:rsidRPr="007F4366">
      <w:rPr>
        <w:rFonts w:ascii="Times" w:hAnsi="Times" w:cs="Times New Roman"/>
        <w:sz w:val="18"/>
        <w:szCs w:val="18"/>
        <w14:ligatures w14:val="none"/>
      </w:rPr>
      <w:t>/</w:t>
    </w:r>
    <w:r w:rsidR="00076113" w:rsidRPr="007F4366">
      <w:rPr>
        <w:rFonts w:ascii="Times" w:hAnsi="Times" w:cs="Times New Roman"/>
        <w:sz w:val="18"/>
        <w:szCs w:val="18"/>
        <w14:ligatures w14:val="none"/>
      </w:rPr>
      <w:t>2025</w:t>
    </w:r>
  </w:p>
  <w:p w14:paraId="6EE245D4" w14:textId="77777777" w:rsidR="00E71DFA" w:rsidRDefault="00E71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B3B6B" w14:textId="77777777" w:rsidR="00F3469A" w:rsidRDefault="00F3469A" w:rsidP="00E71DFA">
      <w:pPr>
        <w:spacing w:after="0"/>
      </w:pPr>
      <w:r>
        <w:separator/>
      </w:r>
    </w:p>
  </w:footnote>
  <w:footnote w:type="continuationSeparator" w:id="0">
    <w:p w14:paraId="631067C3" w14:textId="77777777" w:rsidR="00F3469A" w:rsidRDefault="00F3469A" w:rsidP="00E71DF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73F0472-9396-426E-9B29-3D1106998427}"/>
    <w:docVar w:name="dgnword-eventsink" w:val="2053501411888"/>
  </w:docVars>
  <w:rsids>
    <w:rsidRoot w:val="008D4EE1"/>
    <w:rsid w:val="00046C59"/>
    <w:rsid w:val="00055C6E"/>
    <w:rsid w:val="00061A93"/>
    <w:rsid w:val="0006441C"/>
    <w:rsid w:val="00075B1D"/>
    <w:rsid w:val="00076113"/>
    <w:rsid w:val="000767D6"/>
    <w:rsid w:val="00131693"/>
    <w:rsid w:val="00166837"/>
    <w:rsid w:val="00183CF1"/>
    <w:rsid w:val="0019750F"/>
    <w:rsid w:val="001B39CB"/>
    <w:rsid w:val="001B74AC"/>
    <w:rsid w:val="001D3D06"/>
    <w:rsid w:val="00211C3C"/>
    <w:rsid w:val="0022164A"/>
    <w:rsid w:val="00230531"/>
    <w:rsid w:val="00233250"/>
    <w:rsid w:val="00237574"/>
    <w:rsid w:val="00245664"/>
    <w:rsid w:val="002540CE"/>
    <w:rsid w:val="00261F2E"/>
    <w:rsid w:val="00295B92"/>
    <w:rsid w:val="002B2BCD"/>
    <w:rsid w:val="002F3CB2"/>
    <w:rsid w:val="002F4771"/>
    <w:rsid w:val="00374440"/>
    <w:rsid w:val="00375721"/>
    <w:rsid w:val="00384504"/>
    <w:rsid w:val="00393506"/>
    <w:rsid w:val="003D0B37"/>
    <w:rsid w:val="003D5F59"/>
    <w:rsid w:val="003F69A1"/>
    <w:rsid w:val="004028A7"/>
    <w:rsid w:val="004044D7"/>
    <w:rsid w:val="0044122A"/>
    <w:rsid w:val="00441BFB"/>
    <w:rsid w:val="0044303E"/>
    <w:rsid w:val="00455616"/>
    <w:rsid w:val="00460799"/>
    <w:rsid w:val="00482FF5"/>
    <w:rsid w:val="00486BEB"/>
    <w:rsid w:val="004B5CEF"/>
    <w:rsid w:val="004C16F0"/>
    <w:rsid w:val="004C4D2B"/>
    <w:rsid w:val="004C6CF5"/>
    <w:rsid w:val="004D3480"/>
    <w:rsid w:val="004D3726"/>
    <w:rsid w:val="004E6B0B"/>
    <w:rsid w:val="004F01F6"/>
    <w:rsid w:val="005476A0"/>
    <w:rsid w:val="00591D4C"/>
    <w:rsid w:val="005A34EB"/>
    <w:rsid w:val="005A595E"/>
    <w:rsid w:val="005C58AA"/>
    <w:rsid w:val="005F5963"/>
    <w:rsid w:val="00626DE8"/>
    <w:rsid w:val="0063481E"/>
    <w:rsid w:val="006358A6"/>
    <w:rsid w:val="00681151"/>
    <w:rsid w:val="00696B09"/>
    <w:rsid w:val="006A3961"/>
    <w:rsid w:val="006D0BE5"/>
    <w:rsid w:val="006D2203"/>
    <w:rsid w:val="006F09EB"/>
    <w:rsid w:val="00735D01"/>
    <w:rsid w:val="00745DAC"/>
    <w:rsid w:val="0075188B"/>
    <w:rsid w:val="00766CDE"/>
    <w:rsid w:val="00790442"/>
    <w:rsid w:val="007B13C7"/>
    <w:rsid w:val="007F4366"/>
    <w:rsid w:val="007F4BC0"/>
    <w:rsid w:val="00810812"/>
    <w:rsid w:val="008165B3"/>
    <w:rsid w:val="008400F6"/>
    <w:rsid w:val="00841C5F"/>
    <w:rsid w:val="00861D0A"/>
    <w:rsid w:val="00886729"/>
    <w:rsid w:val="008A30AA"/>
    <w:rsid w:val="008A5108"/>
    <w:rsid w:val="008D36B3"/>
    <w:rsid w:val="008D4EE1"/>
    <w:rsid w:val="008E03DD"/>
    <w:rsid w:val="00925D73"/>
    <w:rsid w:val="00995CA7"/>
    <w:rsid w:val="009D35E6"/>
    <w:rsid w:val="009E394A"/>
    <w:rsid w:val="00A16F23"/>
    <w:rsid w:val="00A17498"/>
    <w:rsid w:val="00A507DC"/>
    <w:rsid w:val="00A646AA"/>
    <w:rsid w:val="00A8294A"/>
    <w:rsid w:val="00AA4652"/>
    <w:rsid w:val="00AB0C64"/>
    <w:rsid w:val="00AB1E1B"/>
    <w:rsid w:val="00AD1937"/>
    <w:rsid w:val="00AD5A41"/>
    <w:rsid w:val="00AF1831"/>
    <w:rsid w:val="00B21317"/>
    <w:rsid w:val="00B42A6F"/>
    <w:rsid w:val="00B56708"/>
    <w:rsid w:val="00B66326"/>
    <w:rsid w:val="00B833A9"/>
    <w:rsid w:val="00BA1206"/>
    <w:rsid w:val="00BB19BC"/>
    <w:rsid w:val="00BD3E95"/>
    <w:rsid w:val="00C04355"/>
    <w:rsid w:val="00C21676"/>
    <w:rsid w:val="00C36424"/>
    <w:rsid w:val="00C91995"/>
    <w:rsid w:val="00CC625C"/>
    <w:rsid w:val="00CD07D0"/>
    <w:rsid w:val="00CE5E8C"/>
    <w:rsid w:val="00D05CC5"/>
    <w:rsid w:val="00D06E2E"/>
    <w:rsid w:val="00D35425"/>
    <w:rsid w:val="00D3672C"/>
    <w:rsid w:val="00D5304E"/>
    <w:rsid w:val="00D715BB"/>
    <w:rsid w:val="00D75603"/>
    <w:rsid w:val="00D805E7"/>
    <w:rsid w:val="00DA1CEA"/>
    <w:rsid w:val="00DE0325"/>
    <w:rsid w:val="00DE2B78"/>
    <w:rsid w:val="00E01B74"/>
    <w:rsid w:val="00E17D9B"/>
    <w:rsid w:val="00E468C7"/>
    <w:rsid w:val="00E46F05"/>
    <w:rsid w:val="00E47D8A"/>
    <w:rsid w:val="00E540DF"/>
    <w:rsid w:val="00E62929"/>
    <w:rsid w:val="00E71DFA"/>
    <w:rsid w:val="00E90932"/>
    <w:rsid w:val="00E909A4"/>
    <w:rsid w:val="00EA476E"/>
    <w:rsid w:val="00EC1F40"/>
    <w:rsid w:val="00ED7A81"/>
    <w:rsid w:val="00EE14EA"/>
    <w:rsid w:val="00EF69BD"/>
    <w:rsid w:val="00F05C07"/>
    <w:rsid w:val="00F126FE"/>
    <w:rsid w:val="00F30C0F"/>
    <w:rsid w:val="00F3469A"/>
    <w:rsid w:val="00F6032D"/>
    <w:rsid w:val="00F82F66"/>
    <w:rsid w:val="00F9588D"/>
    <w:rsid w:val="00FA4FF8"/>
    <w:rsid w:val="00FB69B0"/>
    <w:rsid w:val="00FE2ABE"/>
    <w:rsid w:val="00FE6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6F0C"/>
  <w15:chartTrackingRefBased/>
  <w15:docId w15:val="{C8F6CAB1-0EF8-4D69-87AF-77D7D658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kern w:val="2"/>
        <w:sz w:val="24"/>
        <w:szCs w:val="22"/>
        <w:lang w:val="en-US" w:eastAsia="en-US" w:bidi="ar-SA"/>
        <w14:ligatures w14:val="standardContextual"/>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B39CB"/>
    <w:pPr>
      <w:spacing w:after="0"/>
      <w:jc w:val="left"/>
    </w:pPr>
  </w:style>
  <w:style w:type="paragraph" w:styleId="Header">
    <w:name w:val="header"/>
    <w:basedOn w:val="Normal"/>
    <w:link w:val="HeaderChar"/>
    <w:uiPriority w:val="99"/>
    <w:unhideWhenUsed/>
    <w:rsid w:val="00E71DFA"/>
    <w:pPr>
      <w:tabs>
        <w:tab w:val="center" w:pos="4680"/>
        <w:tab w:val="right" w:pos="9360"/>
      </w:tabs>
      <w:spacing w:after="0"/>
    </w:pPr>
  </w:style>
  <w:style w:type="character" w:customStyle="1" w:styleId="HeaderChar">
    <w:name w:val="Header Char"/>
    <w:basedOn w:val="DefaultParagraphFont"/>
    <w:link w:val="Header"/>
    <w:uiPriority w:val="99"/>
    <w:rsid w:val="00E71DFA"/>
  </w:style>
  <w:style w:type="paragraph" w:styleId="Footer">
    <w:name w:val="footer"/>
    <w:basedOn w:val="Normal"/>
    <w:link w:val="FooterChar"/>
    <w:uiPriority w:val="99"/>
    <w:unhideWhenUsed/>
    <w:rsid w:val="00E71DFA"/>
    <w:pPr>
      <w:tabs>
        <w:tab w:val="center" w:pos="4680"/>
        <w:tab w:val="right" w:pos="9360"/>
      </w:tabs>
      <w:spacing w:after="0"/>
    </w:pPr>
  </w:style>
  <w:style w:type="character" w:customStyle="1" w:styleId="FooterChar">
    <w:name w:val="Footer Char"/>
    <w:basedOn w:val="DefaultParagraphFont"/>
    <w:link w:val="Footer"/>
    <w:uiPriority w:val="99"/>
    <w:rsid w:val="00E71DFA"/>
  </w:style>
  <w:style w:type="character" w:styleId="CommentReference">
    <w:name w:val="annotation reference"/>
    <w:basedOn w:val="DefaultParagraphFont"/>
    <w:uiPriority w:val="99"/>
    <w:semiHidden/>
    <w:unhideWhenUsed/>
    <w:rsid w:val="00166837"/>
    <w:rPr>
      <w:sz w:val="16"/>
      <w:szCs w:val="16"/>
    </w:rPr>
  </w:style>
  <w:style w:type="paragraph" w:styleId="CommentText">
    <w:name w:val="annotation text"/>
    <w:basedOn w:val="Normal"/>
    <w:link w:val="CommentTextChar"/>
    <w:uiPriority w:val="99"/>
    <w:unhideWhenUsed/>
    <w:rsid w:val="00166837"/>
    <w:rPr>
      <w:sz w:val="20"/>
      <w:szCs w:val="20"/>
    </w:rPr>
  </w:style>
  <w:style w:type="character" w:customStyle="1" w:styleId="CommentTextChar">
    <w:name w:val="Comment Text Char"/>
    <w:basedOn w:val="DefaultParagraphFont"/>
    <w:link w:val="CommentText"/>
    <w:uiPriority w:val="99"/>
    <w:rsid w:val="00166837"/>
    <w:rPr>
      <w:sz w:val="20"/>
      <w:szCs w:val="20"/>
    </w:rPr>
  </w:style>
  <w:style w:type="paragraph" w:styleId="CommentSubject">
    <w:name w:val="annotation subject"/>
    <w:basedOn w:val="CommentText"/>
    <w:next w:val="CommentText"/>
    <w:link w:val="CommentSubjectChar"/>
    <w:uiPriority w:val="99"/>
    <w:semiHidden/>
    <w:unhideWhenUsed/>
    <w:rsid w:val="00166837"/>
    <w:rPr>
      <w:b/>
      <w:bCs/>
    </w:rPr>
  </w:style>
  <w:style w:type="character" w:customStyle="1" w:styleId="CommentSubjectChar">
    <w:name w:val="Comment Subject Char"/>
    <w:basedOn w:val="CommentTextChar"/>
    <w:link w:val="CommentSubject"/>
    <w:uiPriority w:val="99"/>
    <w:semiHidden/>
    <w:rsid w:val="001668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0D69FE7D47746A80411E7C55C4D7A" ma:contentTypeVersion="18" ma:contentTypeDescription="Create a new document." ma:contentTypeScope="" ma:versionID="91bc0b0adb11fed798bc18b27991d32d">
  <xsd:schema xmlns:xsd="http://www.w3.org/2001/XMLSchema" xmlns:xs="http://www.w3.org/2001/XMLSchema" xmlns:p="http://schemas.microsoft.com/office/2006/metadata/properties" xmlns:ns1="http://schemas.microsoft.com/sharepoint/v3" xmlns:ns3="90ccea04-e406-45e7-87cd-0608d371b652" xmlns:ns4="c3ada0ed-de61-4001-b96c-1dbc47816108" targetNamespace="http://schemas.microsoft.com/office/2006/metadata/properties" ma:root="true" ma:fieldsID="f854f2078b2f7cd7013a2b11718ac615" ns1:_="" ns3:_="" ns4:_="">
    <xsd:import namespace="http://schemas.microsoft.com/sharepoint/v3"/>
    <xsd:import namespace="90ccea04-e406-45e7-87cd-0608d371b652"/>
    <xsd:import namespace="c3ada0ed-de61-4001-b96c-1dbc478161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_activity"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cea04-e406-45e7-87cd-0608d371b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da0ed-de61-4001-b96c-1dbc47816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0ccea04-e406-45e7-87cd-0608d371b652" xsi:nil="true"/>
  </documentManagement>
</p:properties>
</file>

<file path=customXml/itemProps1.xml><?xml version="1.0" encoding="utf-8"?>
<ds:datastoreItem xmlns:ds="http://schemas.openxmlformats.org/officeDocument/2006/customXml" ds:itemID="{050DE648-40F0-497F-8E26-51597F9D7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ccea04-e406-45e7-87cd-0608d371b652"/>
    <ds:schemaRef ds:uri="c3ada0ed-de61-4001-b96c-1dbc4781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49CEF-AC56-442D-8525-E48E74102685}">
  <ds:schemaRefs>
    <ds:schemaRef ds:uri="http://schemas.microsoft.com/sharepoint/v3/contenttype/forms"/>
  </ds:schemaRefs>
</ds:datastoreItem>
</file>

<file path=customXml/itemProps3.xml><?xml version="1.0" encoding="utf-8"?>
<ds:datastoreItem xmlns:ds="http://schemas.openxmlformats.org/officeDocument/2006/customXml" ds:itemID="{81BDF11D-F5E3-4F6F-A2C0-25843F549A5D}">
  <ds:schemaRefs>
    <ds:schemaRef ds:uri="http://schemas.microsoft.com/office/2006/metadata/properties"/>
    <ds:schemaRef ds:uri="http://schemas.microsoft.com/office/infopath/2007/PartnerControls"/>
    <ds:schemaRef ds:uri="http://schemas.microsoft.com/sharepoint/v3"/>
    <ds:schemaRef ds:uri="90ccea04-e406-45e7-87cd-0608d371b65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1148</Words>
  <Characters>6088</Characters>
  <Application>Microsoft Office Word</Application>
  <DocSecurity>0</DocSecurity>
  <Lines>82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Johnson, Kelly</cp:lastModifiedBy>
  <cp:revision>2</cp:revision>
  <dcterms:created xsi:type="dcterms:W3CDTF">2025-11-05T14:36:00Z</dcterms:created>
  <dcterms:modified xsi:type="dcterms:W3CDTF">2025-11-05T14:36:00Z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1e58c1-766d-4ff4-9619-b604fc37898b_Enabled">
    <vt:lpwstr>true</vt:lpwstr>
  </property>
  <property fmtid="{D5CDD505-2E9C-101B-9397-08002B2CF9AE}" pid="3" name="MSIP_Label_9e1e58c1-766d-4ff4-9619-b604fc37898b_SetDate">
    <vt:lpwstr>2023-09-28T20:29:30Z</vt:lpwstr>
  </property>
  <property fmtid="{D5CDD505-2E9C-101B-9397-08002B2CF9AE}" pid="4" name="MSIP_Label_9e1e58c1-766d-4ff4-9619-b604fc37898b_Method">
    <vt:lpwstr>Standard</vt:lpwstr>
  </property>
  <property fmtid="{D5CDD505-2E9C-101B-9397-08002B2CF9AE}" pid="5" name="MSIP_Label_9e1e58c1-766d-4ff4-9619-b604fc37898b_Name">
    <vt:lpwstr>Internal Use</vt:lpwstr>
  </property>
  <property fmtid="{D5CDD505-2E9C-101B-9397-08002B2CF9AE}" pid="6" name="MSIP_Label_9e1e58c1-766d-4ff4-9619-b604fc37898b_SiteId">
    <vt:lpwstr>e3ff91d8-34c8-4b15-a0b4-18910a6ac575</vt:lpwstr>
  </property>
  <property fmtid="{D5CDD505-2E9C-101B-9397-08002B2CF9AE}" pid="7" name="MSIP_Label_9e1e58c1-766d-4ff4-9619-b604fc37898b_ActionId">
    <vt:lpwstr>8e81a40f-34bb-4374-b60e-f80e098cd321</vt:lpwstr>
  </property>
  <property fmtid="{D5CDD505-2E9C-101B-9397-08002B2CF9AE}" pid="8" name="MSIP_Label_9e1e58c1-766d-4ff4-9619-b604fc37898b_ContentBits">
    <vt:lpwstr>0</vt:lpwstr>
  </property>
  <property fmtid="{D5CDD505-2E9C-101B-9397-08002B2CF9AE}" pid="9" name="ContentTypeId">
    <vt:lpwstr>0x010100BD10D69FE7D47746A80411E7C55C4D7A</vt:lpwstr>
  </property>
</Properties>
</file>