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B4BDF" w14:textId="77777777" w:rsidR="009E394A" w:rsidRDefault="009E394A" w:rsidP="00D715BB">
      <w:pPr>
        <w:jc w:val="center"/>
        <w:rPr>
          <w:b/>
          <w:bCs/>
        </w:rPr>
      </w:pPr>
    </w:p>
    <w:p w14:paraId="7D9C8488" w14:textId="2AB7E2E6" w:rsidR="004028A7" w:rsidRPr="00D715BB" w:rsidRDefault="004028A7" w:rsidP="004028A7">
      <w:pPr>
        <w:jc w:val="center"/>
        <w:rPr>
          <w:b/>
          <w:bCs/>
        </w:rPr>
      </w:pPr>
      <w:r w:rsidRPr="00D715BB">
        <w:rPr>
          <w:b/>
          <w:bCs/>
        </w:rPr>
        <w:t>202</w:t>
      </w:r>
      <w:r w:rsidR="00EC1F40">
        <w:rPr>
          <w:b/>
          <w:bCs/>
        </w:rPr>
        <w:t>5</w:t>
      </w:r>
      <w:r w:rsidRPr="00D715BB">
        <w:rPr>
          <w:b/>
          <w:bCs/>
        </w:rPr>
        <w:t xml:space="preserve"> Supplement Regarding Long-Term Part-Time (LTPT) Employees</w:t>
      </w:r>
    </w:p>
    <w:p w14:paraId="39F2E246" w14:textId="5ACDFF45" w:rsidR="004028A7" w:rsidRPr="00787100" w:rsidRDefault="004028A7" w:rsidP="004028A7">
      <w:pPr>
        <w:jc w:val="center"/>
        <w:rPr>
          <w:b/>
          <w:bCs/>
        </w:rPr>
      </w:pPr>
      <w:r>
        <w:rPr>
          <w:b/>
          <w:bCs/>
        </w:rPr>
        <w:t>Instructions</w:t>
      </w:r>
    </w:p>
    <w:p w14:paraId="243FEFE2" w14:textId="19A77740" w:rsidR="009E394A" w:rsidRDefault="009E394A" w:rsidP="009E394A">
      <w:r>
        <w:t>The following is an attachment which will be used with your safe harbor and/or automatic enrollment notices</w:t>
      </w:r>
      <w:r w:rsidR="00C36424">
        <w:t xml:space="preserve"> for 401(k) plans</w:t>
      </w:r>
      <w:r>
        <w:t>. This attachment is designed to explain how long-term part-time employees are treated for the purposes of safe harbor and other employer contributions and automatic enrollment provisions for 202</w:t>
      </w:r>
      <w:r w:rsidR="00E540DF">
        <w:t>5</w:t>
      </w:r>
      <w:r>
        <w:t>.</w:t>
      </w:r>
      <w:r w:rsidR="00E540DF">
        <w:t xml:space="preserve">  It also explains changes in distributions and catch-ups.</w:t>
      </w:r>
    </w:p>
    <w:p w14:paraId="51D71F44" w14:textId="10D54625" w:rsidR="00C36424" w:rsidRDefault="00C36424" w:rsidP="009E394A">
      <w:r>
        <w:t>If the plan does not provide for catch-up contributions, or will not implement the higher catch-up for employees who are 60, 61, 62, or 63, delete the paragraph labeled “Catch-up Contributions”</w:t>
      </w:r>
    </w:p>
    <w:p w14:paraId="392C68C9" w14:textId="5DA89E75" w:rsidR="00A507DC" w:rsidRDefault="00A507DC" w:rsidP="009E394A">
      <w:r>
        <w:t xml:space="preserve">If the plan will not implement the </w:t>
      </w:r>
      <w:r w:rsidR="00A646AA">
        <w:t>$7,000 cash-out limit (perhaps because</w:t>
      </w:r>
      <w:r w:rsidR="004D3480">
        <w:t xml:space="preserve"> the plan limits cash-outs to $1,000 and so the old $5,000 limit does not apply), delete the paragraph </w:t>
      </w:r>
      <w:r w:rsidR="00E909A4">
        <w:t>labeled “Mandatory Distributions.”</w:t>
      </w:r>
    </w:p>
    <w:p w14:paraId="4B8DC2CA" w14:textId="05A7C7C1" w:rsidR="00E909A4" w:rsidRDefault="00E909A4" w:rsidP="009E394A">
      <w:r>
        <w:t>If the plan does not have automatic enrollment provisions</w:t>
      </w:r>
      <w:r w:rsidR="00E17D9B">
        <w:t>, or if LTPT Employees are subject to automatic enrollment, delete the last paragraph</w:t>
      </w:r>
      <w:r w:rsidR="003D0B37">
        <w:t>, “LTPT Automatic Enrollment.”</w:t>
      </w:r>
    </w:p>
    <w:p w14:paraId="1913AE0F" w14:textId="26EC4385" w:rsidR="001B39CB" w:rsidRDefault="001B39CB" w:rsidP="009E394A">
      <w:r>
        <w:t xml:space="preserve">Some employers will need to modify the Supplement. </w:t>
      </w:r>
      <w:r w:rsidR="00E17D9B">
        <w:t>For example</w:t>
      </w:r>
      <w:r>
        <w:t xml:space="preserve">, if the employer will make contributions for LTPT employees, then you will need to modify the </w:t>
      </w:r>
      <w:r w:rsidR="004C6CF5">
        <w:t>next to the last</w:t>
      </w:r>
      <w:r>
        <w:t xml:space="preserve"> paragraph accordingly.</w:t>
      </w:r>
    </w:p>
    <w:p w14:paraId="34849A77" w14:textId="77777777" w:rsidR="001B39CB" w:rsidRDefault="001B39CB" w:rsidP="009E394A"/>
    <w:p w14:paraId="56AFF420" w14:textId="77777777" w:rsidR="009E394A" w:rsidRDefault="009E394A" w:rsidP="009E394A"/>
    <w:p w14:paraId="405E2C84" w14:textId="373547F7" w:rsidR="009E394A" w:rsidRDefault="009E394A">
      <w:pPr>
        <w:rPr>
          <w:b/>
          <w:bCs/>
        </w:rPr>
      </w:pPr>
    </w:p>
    <w:p w14:paraId="32FCB887" w14:textId="77777777" w:rsidR="009E394A" w:rsidRDefault="009E394A" w:rsidP="00D715BB">
      <w:pPr>
        <w:jc w:val="center"/>
        <w:rPr>
          <w:b/>
          <w:bCs/>
        </w:rPr>
      </w:pPr>
    </w:p>
    <w:p w14:paraId="333E3C13" w14:textId="0B30D07F" w:rsidR="009E394A" w:rsidRDefault="009E394A">
      <w:pPr>
        <w:rPr>
          <w:b/>
          <w:bCs/>
        </w:rPr>
      </w:pPr>
      <w:r>
        <w:rPr>
          <w:b/>
          <w:bCs/>
        </w:rPr>
        <w:br w:type="page"/>
      </w:r>
    </w:p>
    <w:p w14:paraId="6ABB5EDE" w14:textId="77777777" w:rsidR="009E394A" w:rsidRDefault="009E394A" w:rsidP="00D715BB">
      <w:pPr>
        <w:jc w:val="center"/>
        <w:rPr>
          <w:b/>
          <w:bCs/>
        </w:rPr>
      </w:pPr>
    </w:p>
    <w:p w14:paraId="1816C51C" w14:textId="3CE0FD56" w:rsidR="00375721" w:rsidRPr="00D715BB" w:rsidRDefault="008D4EE1" w:rsidP="00375721">
      <w:pPr>
        <w:jc w:val="center"/>
        <w:rPr>
          <w:b/>
          <w:bCs/>
        </w:rPr>
      </w:pPr>
      <w:r w:rsidRPr="00D715BB">
        <w:rPr>
          <w:b/>
          <w:bCs/>
        </w:rPr>
        <w:t>202</w:t>
      </w:r>
      <w:r w:rsidR="00EF69BD">
        <w:rPr>
          <w:b/>
          <w:bCs/>
        </w:rPr>
        <w:t>5</w:t>
      </w:r>
      <w:r w:rsidRPr="00D715BB">
        <w:rPr>
          <w:b/>
          <w:bCs/>
        </w:rPr>
        <w:t xml:space="preserve"> Supplement</w:t>
      </w:r>
      <w:r w:rsidR="00375721">
        <w:rPr>
          <w:b/>
          <w:bCs/>
        </w:rPr>
        <w:t>al Notice</w:t>
      </w:r>
    </w:p>
    <w:p w14:paraId="6E914BB1" w14:textId="26F4B2F8" w:rsidR="00375721" w:rsidRDefault="00375721">
      <w:r>
        <w:t xml:space="preserve">Congress has passed several important changes which the </w:t>
      </w:r>
      <w:r w:rsidR="00B42A6F">
        <w:t xml:space="preserve">company is applying in its 401(k) </w:t>
      </w:r>
      <w:r w:rsidR="003F69A1">
        <w:t>P</w:t>
      </w:r>
      <w:r w:rsidR="00B42A6F">
        <w:t>lan</w:t>
      </w:r>
      <w:r w:rsidR="008400F6">
        <w:t xml:space="preserve">. These changes modify information </w:t>
      </w:r>
      <w:r w:rsidR="00995CA7">
        <w:t xml:space="preserve">included in the </w:t>
      </w:r>
      <w:r w:rsidR="00EE14EA">
        <w:t>N</w:t>
      </w:r>
      <w:r w:rsidR="00995CA7">
        <w:t>otice.</w:t>
      </w:r>
    </w:p>
    <w:p w14:paraId="4E173788" w14:textId="4BD40F49" w:rsidR="00995CA7" w:rsidRDefault="00995CA7">
      <w:r w:rsidRPr="00EE14EA">
        <w:rPr>
          <w:b/>
          <w:bCs/>
        </w:rPr>
        <w:t>Catch-up contributions</w:t>
      </w:r>
      <w:r w:rsidR="00E468C7" w:rsidRPr="00EE14EA">
        <w:rPr>
          <w:b/>
          <w:bCs/>
        </w:rPr>
        <w:t>.</w:t>
      </w:r>
      <w:r w:rsidR="00E468C7">
        <w:t xml:space="preserve"> </w:t>
      </w:r>
      <w:r w:rsidR="003F69A1">
        <w:t>Under the Plan, if you are over 50, in 2025 you can make a catch-up contribution</w:t>
      </w:r>
      <w:r w:rsidR="005F5963">
        <w:t xml:space="preserve"> </w:t>
      </w:r>
      <w:r w:rsidR="00FE2ABE">
        <w:t xml:space="preserve">as an additional elective deferral.  Under a new law, if </w:t>
      </w:r>
      <w:r w:rsidR="00BA1206">
        <w:t>you</w:t>
      </w:r>
      <w:r w:rsidR="00FE2ABE">
        <w:t xml:space="preserve"> turn 60, 61, 62, or 63 in 2025</w:t>
      </w:r>
      <w:r w:rsidR="00441BFB">
        <w:t>, that amount is increased by 50%</w:t>
      </w:r>
      <w:r w:rsidR="001B74AC">
        <w:t>.</w:t>
      </w:r>
      <w:r w:rsidR="006D2203">
        <w:t xml:space="preserve">  In the year you turn 64, the maximum catch-up returns to the regular dollar limit.</w:t>
      </w:r>
    </w:p>
    <w:p w14:paraId="3749658E" w14:textId="43C95CFE" w:rsidR="00A17498" w:rsidRDefault="00A17498">
      <w:r w:rsidRPr="00EE14EA">
        <w:rPr>
          <w:b/>
          <w:bCs/>
        </w:rPr>
        <w:t>Mandatory distributions.</w:t>
      </w:r>
      <w:r>
        <w:t xml:space="preserve"> The Notice </w:t>
      </w:r>
      <w:r w:rsidR="00FE6589">
        <w:t>describes certain distribution</w:t>
      </w:r>
      <w:r w:rsidR="000767D6">
        <w:t xml:space="preserve"> rules</w:t>
      </w:r>
      <w:r w:rsidR="00FE6589">
        <w:t xml:space="preserve"> which apply to participants with account balances of $5,000 or less.  That amount has increased to $7,000.</w:t>
      </w:r>
    </w:p>
    <w:p w14:paraId="7FC78B0B" w14:textId="0625BDB5" w:rsidR="008D4EE1" w:rsidRDefault="008E03DD">
      <w:r w:rsidRPr="00BA1206">
        <w:rPr>
          <w:b/>
          <w:bCs/>
        </w:rPr>
        <w:t>Long-Term Part-Time Employees</w:t>
      </w:r>
      <w:r w:rsidR="00BA1206" w:rsidRPr="00BA1206">
        <w:rPr>
          <w:b/>
          <w:bCs/>
        </w:rPr>
        <w:t>.</w:t>
      </w:r>
      <w:r>
        <w:t xml:space="preserve"> </w:t>
      </w:r>
      <w:r w:rsidR="008D4EE1">
        <w:t xml:space="preserve">New rules </w:t>
      </w:r>
      <w:r>
        <w:t>went</w:t>
      </w:r>
      <w:r w:rsidR="008D4EE1">
        <w:t xml:space="preserve"> into effect relating to certain Long-Term Part-Time (LTPT) Employees, that impact the information included in this Notice.</w:t>
      </w:r>
      <w:r w:rsidR="00841C5F">
        <w:t xml:space="preserve">  This describes the rules in place for 2025.</w:t>
      </w:r>
    </w:p>
    <w:p w14:paraId="2EBA59F9" w14:textId="3C6CA8D1" w:rsidR="008D4EE1" w:rsidRDefault="00F6032D">
      <w:r>
        <w:t>You are an</w:t>
      </w:r>
      <w:r w:rsidR="008D4EE1">
        <w:t xml:space="preserve"> LTPT Employee </w:t>
      </w:r>
      <w:r>
        <w:t>if you have</w:t>
      </w:r>
      <w:r w:rsidR="008D4EE1">
        <w:t xml:space="preserve"> </w:t>
      </w:r>
      <w:r w:rsidR="00841C5F">
        <w:t>2</w:t>
      </w:r>
      <w:r w:rsidR="008D4EE1">
        <w:t xml:space="preserve"> consecutive years (beginning </w:t>
      </w:r>
      <w:r w:rsidR="004E6B0B">
        <w:t xml:space="preserve">back </w:t>
      </w:r>
      <w:r w:rsidR="008D4EE1">
        <w:t>in 2021) of employment with 500 – 999 hours of service with the employer each</w:t>
      </w:r>
      <w:r w:rsidR="0075188B">
        <w:t xml:space="preserve"> year</w:t>
      </w:r>
      <w:r w:rsidR="00261F2E">
        <w:t xml:space="preserve"> and had turned 21 before the end of the second such year</w:t>
      </w:r>
      <w:r w:rsidR="008D4EE1">
        <w:t xml:space="preserve">.  </w:t>
      </w:r>
      <w:r w:rsidR="00D75603">
        <w:t xml:space="preserve">If you have </w:t>
      </w:r>
      <w:r w:rsidR="008D4EE1">
        <w:t xml:space="preserve">ever </w:t>
      </w:r>
      <w:r w:rsidR="0044122A">
        <w:t xml:space="preserve">had </w:t>
      </w:r>
      <w:r w:rsidR="008D4EE1">
        <w:t>1000 hours of service in a year</w:t>
      </w:r>
      <w:r w:rsidR="00D75603">
        <w:t>, you are</w:t>
      </w:r>
      <w:r w:rsidR="008D4EE1">
        <w:t xml:space="preserve"> not an LTPT employee. An employee who is eligible to participate in the </w:t>
      </w:r>
      <w:r w:rsidR="00D715BB">
        <w:t>P</w:t>
      </w:r>
      <w:r w:rsidR="008D4EE1">
        <w:t>lan, outside of the new LTPT rules, is not an LTPT employee.</w:t>
      </w:r>
    </w:p>
    <w:p w14:paraId="685A16AA" w14:textId="2EBAF3B3" w:rsidR="008D4EE1" w:rsidRDefault="008D4EE1">
      <w:r>
        <w:t xml:space="preserve">LTPT employees </w:t>
      </w:r>
      <w:r w:rsidR="00CD07D0">
        <w:t xml:space="preserve">(other than those excluded from the Plan for reasons other than service) </w:t>
      </w:r>
      <w:r>
        <w:t xml:space="preserve">will be eligible to save for retirement by deferring compensation to the </w:t>
      </w:r>
      <w:r w:rsidR="00D715BB">
        <w:t>P</w:t>
      </w:r>
      <w:r>
        <w:t xml:space="preserve">lan, but they are not eligible to receive </w:t>
      </w:r>
      <w:r w:rsidRPr="00D715BB">
        <w:rPr>
          <w:b/>
          <w:bCs/>
        </w:rPr>
        <w:t xml:space="preserve">any </w:t>
      </w:r>
      <w:r>
        <w:t xml:space="preserve">employer contributions, including safe harbor </w:t>
      </w:r>
      <w:r w:rsidR="0019750F">
        <w:t xml:space="preserve">or matching </w:t>
      </w:r>
      <w:r>
        <w:t>contributions</w:t>
      </w:r>
      <w:r w:rsidR="00D5304E">
        <w:t>, if any</w:t>
      </w:r>
      <w:r>
        <w:t xml:space="preserve">. LTPT employees can choose whether to defer and how much to defer to the plan.  If an LTPT employee </w:t>
      </w:r>
      <w:r w:rsidR="00046C59">
        <w:t>elect</w:t>
      </w:r>
      <w:r>
        <w:t>s to do so, the deferrals will be withheld from the employee’s compensation and will be deposited in the employee’s account in the Plan.</w:t>
      </w:r>
    </w:p>
    <w:p w14:paraId="65938727" w14:textId="039FB7CD" w:rsidR="008D4EE1" w:rsidRDefault="00374440">
      <w:r w:rsidRPr="00374440">
        <w:rPr>
          <w:b/>
          <w:bCs/>
        </w:rPr>
        <w:t xml:space="preserve">LTPT automatic enrollment. </w:t>
      </w:r>
      <w:r w:rsidR="008D4EE1">
        <w:t xml:space="preserve">The Notice describes certain automatic </w:t>
      </w:r>
      <w:r w:rsidR="00E62929">
        <w:t>contribution</w:t>
      </w:r>
      <w:r w:rsidR="008D4EE1">
        <w:t xml:space="preserve"> provisions, under which an employee will be treated as having elected to defer unless the employee makes a contrary election.  Those provisions do not apply to </w:t>
      </w:r>
      <w:r w:rsidR="00245664">
        <w:t xml:space="preserve">you if you are an </w:t>
      </w:r>
      <w:r w:rsidR="008D4EE1">
        <w:t xml:space="preserve">LTPT employee.  Deferrals will be withheld from </w:t>
      </w:r>
      <w:r w:rsidR="00046C59">
        <w:t xml:space="preserve">an LTPT </w:t>
      </w:r>
      <w:r w:rsidR="00075B1D">
        <w:t>E</w:t>
      </w:r>
      <w:r w:rsidR="00046C59">
        <w:t>mployee’s</w:t>
      </w:r>
      <w:r w:rsidR="008D4EE1">
        <w:t xml:space="preserve"> compensation and deposited in</w:t>
      </w:r>
      <w:r w:rsidR="00046C59">
        <w:t xml:space="preserve"> the plan only if the employee affirmative</w:t>
      </w:r>
      <w:r w:rsidR="0044122A">
        <w:t>ly</w:t>
      </w:r>
      <w:r w:rsidR="00046C59">
        <w:t xml:space="preserve"> elects the withholding.</w:t>
      </w:r>
    </w:p>
    <w:sectPr w:rsidR="008D4EE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8EE6A" w14:textId="77777777" w:rsidR="0063481E" w:rsidRDefault="0063481E" w:rsidP="00E71DFA">
      <w:pPr>
        <w:spacing w:after="0"/>
      </w:pPr>
      <w:r>
        <w:separator/>
      </w:r>
    </w:p>
  </w:endnote>
  <w:endnote w:type="continuationSeparator" w:id="0">
    <w:p w14:paraId="0D1D7349" w14:textId="77777777" w:rsidR="0063481E" w:rsidRDefault="0063481E" w:rsidP="00E71D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AC29A" w14:textId="17AF2B5D" w:rsidR="00E71DFA" w:rsidRDefault="00E71DFA">
    <w:pPr>
      <w:pStyle w:val="Footer"/>
    </w:pPr>
    <w:r>
      <w:rPr>
        <w:rFonts w:ascii="Times" w:hAnsi="Times" w:cs="Times"/>
        <w:szCs w:val="20"/>
        <w14:ligatures w14:val="none"/>
      </w:rPr>
      <w:t>© 202</w:t>
    </w:r>
    <w:r w:rsidR="004F01F6">
      <w:rPr>
        <w:rFonts w:ascii="Times" w:hAnsi="Times" w:cs="Times"/>
        <w:szCs w:val="20"/>
        <w14:ligatures w14:val="none"/>
      </w:rPr>
      <w:t>4</w:t>
    </w:r>
    <w:r>
      <w:rPr>
        <w:rFonts w:ascii="Times" w:hAnsi="Times" w:cs="Times"/>
        <w:szCs w:val="20"/>
        <w14:ligatures w14:val="none"/>
      </w:rPr>
      <w:t xml:space="preserve"> FIS Capital Markets US LLC or its suppliers                                                     Rev. 1</w:t>
    </w:r>
    <w:r w:rsidR="004F01F6">
      <w:rPr>
        <w:rFonts w:ascii="Times" w:hAnsi="Times" w:cs="Times"/>
        <w:szCs w:val="20"/>
        <w14:ligatures w14:val="none"/>
      </w:rPr>
      <w:t>0</w:t>
    </w:r>
    <w:r>
      <w:rPr>
        <w:rFonts w:ascii="Times" w:hAnsi="Times" w:cs="Times"/>
        <w:szCs w:val="20"/>
        <w14:ligatures w14:val="none"/>
      </w:rPr>
      <w:t>/202</w:t>
    </w:r>
    <w:r w:rsidR="004F01F6">
      <w:rPr>
        <w:rFonts w:ascii="Times" w:hAnsi="Times" w:cs="Times"/>
        <w:szCs w:val="20"/>
        <w14:ligatures w14:val="none"/>
      </w:rPr>
      <w:t>4</w:t>
    </w:r>
  </w:p>
  <w:p w14:paraId="6EE245D4" w14:textId="77777777" w:rsidR="00E71DFA" w:rsidRDefault="00E71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3D045" w14:textId="77777777" w:rsidR="0063481E" w:rsidRDefault="0063481E" w:rsidP="00E71DFA">
      <w:pPr>
        <w:spacing w:after="0"/>
      </w:pPr>
      <w:r>
        <w:separator/>
      </w:r>
    </w:p>
  </w:footnote>
  <w:footnote w:type="continuationSeparator" w:id="0">
    <w:p w14:paraId="3A12F9D1" w14:textId="77777777" w:rsidR="0063481E" w:rsidRDefault="0063481E" w:rsidP="00E71D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73F0472-9396-426E-9B29-3D1106998427}"/>
    <w:docVar w:name="dgnword-eventsink" w:val="2053501411888"/>
  </w:docVars>
  <w:rsids>
    <w:rsidRoot w:val="008D4EE1"/>
    <w:rsid w:val="00046C59"/>
    <w:rsid w:val="00075B1D"/>
    <w:rsid w:val="000767D6"/>
    <w:rsid w:val="00131693"/>
    <w:rsid w:val="0019750F"/>
    <w:rsid w:val="001B39CB"/>
    <w:rsid w:val="001B74AC"/>
    <w:rsid w:val="00230531"/>
    <w:rsid w:val="00233250"/>
    <w:rsid w:val="00245664"/>
    <w:rsid w:val="002540CE"/>
    <w:rsid w:val="00261F2E"/>
    <w:rsid w:val="002F4771"/>
    <w:rsid w:val="00374440"/>
    <w:rsid w:val="00375721"/>
    <w:rsid w:val="003D0B37"/>
    <w:rsid w:val="003F69A1"/>
    <w:rsid w:val="004028A7"/>
    <w:rsid w:val="004044D7"/>
    <w:rsid w:val="0044122A"/>
    <w:rsid w:val="00441BFB"/>
    <w:rsid w:val="0044303E"/>
    <w:rsid w:val="004C16F0"/>
    <w:rsid w:val="004C6CF5"/>
    <w:rsid w:val="004D3480"/>
    <w:rsid w:val="004E6B0B"/>
    <w:rsid w:val="004F01F6"/>
    <w:rsid w:val="005A595E"/>
    <w:rsid w:val="005F5963"/>
    <w:rsid w:val="0063481E"/>
    <w:rsid w:val="00681151"/>
    <w:rsid w:val="006A3961"/>
    <w:rsid w:val="006D2203"/>
    <w:rsid w:val="0075188B"/>
    <w:rsid w:val="00766CDE"/>
    <w:rsid w:val="008400F6"/>
    <w:rsid w:val="00841C5F"/>
    <w:rsid w:val="00861D0A"/>
    <w:rsid w:val="00886729"/>
    <w:rsid w:val="008D4EE1"/>
    <w:rsid w:val="008E03DD"/>
    <w:rsid w:val="00995CA7"/>
    <w:rsid w:val="009E394A"/>
    <w:rsid w:val="00A17498"/>
    <w:rsid w:val="00A507DC"/>
    <w:rsid w:val="00A646AA"/>
    <w:rsid w:val="00AA4652"/>
    <w:rsid w:val="00B42A6F"/>
    <w:rsid w:val="00BA1206"/>
    <w:rsid w:val="00C21676"/>
    <w:rsid w:val="00C36424"/>
    <w:rsid w:val="00CD07D0"/>
    <w:rsid w:val="00CE5E8C"/>
    <w:rsid w:val="00D06E2E"/>
    <w:rsid w:val="00D5304E"/>
    <w:rsid w:val="00D715BB"/>
    <w:rsid w:val="00D75603"/>
    <w:rsid w:val="00E17D9B"/>
    <w:rsid w:val="00E468C7"/>
    <w:rsid w:val="00E540DF"/>
    <w:rsid w:val="00E62929"/>
    <w:rsid w:val="00E71DFA"/>
    <w:rsid w:val="00E909A4"/>
    <w:rsid w:val="00EC1F40"/>
    <w:rsid w:val="00EE14EA"/>
    <w:rsid w:val="00EF69BD"/>
    <w:rsid w:val="00F05C07"/>
    <w:rsid w:val="00F30C0F"/>
    <w:rsid w:val="00F6032D"/>
    <w:rsid w:val="00FA4FF8"/>
    <w:rsid w:val="00FE2ABE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6F0C"/>
  <w15:chartTrackingRefBased/>
  <w15:docId w15:val="{C8F6CAB1-0EF8-4D69-87AF-77D7D658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Schoolbook" w:eastAsiaTheme="minorHAnsi" w:hAnsi="Century Schoolbook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B39CB"/>
    <w:pPr>
      <w:spacing w:after="0"/>
      <w:jc w:val="left"/>
    </w:pPr>
  </w:style>
  <w:style w:type="paragraph" w:styleId="Header">
    <w:name w:val="header"/>
    <w:basedOn w:val="Normal"/>
    <w:link w:val="HeaderChar"/>
    <w:uiPriority w:val="99"/>
    <w:unhideWhenUsed/>
    <w:rsid w:val="00E71DF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1DFA"/>
  </w:style>
  <w:style w:type="paragraph" w:styleId="Footer">
    <w:name w:val="footer"/>
    <w:basedOn w:val="Normal"/>
    <w:link w:val="FooterChar"/>
    <w:uiPriority w:val="99"/>
    <w:unhideWhenUsed/>
    <w:rsid w:val="00E71DF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1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0D69FE7D47746A80411E7C55C4D7A" ma:contentTypeVersion="18" ma:contentTypeDescription="Create a new document." ma:contentTypeScope="" ma:versionID="91bc0b0adb11fed798bc18b27991d32d">
  <xsd:schema xmlns:xsd="http://www.w3.org/2001/XMLSchema" xmlns:xs="http://www.w3.org/2001/XMLSchema" xmlns:p="http://schemas.microsoft.com/office/2006/metadata/properties" xmlns:ns1="http://schemas.microsoft.com/sharepoint/v3" xmlns:ns3="90ccea04-e406-45e7-87cd-0608d371b652" xmlns:ns4="c3ada0ed-de61-4001-b96c-1dbc47816108" targetNamespace="http://schemas.microsoft.com/office/2006/metadata/properties" ma:root="true" ma:fieldsID="f854f2078b2f7cd7013a2b11718ac615" ns1:_="" ns3:_="" ns4:_="">
    <xsd:import namespace="http://schemas.microsoft.com/sharepoint/v3"/>
    <xsd:import namespace="90ccea04-e406-45e7-87cd-0608d371b652"/>
    <xsd:import namespace="c3ada0ed-de61-4001-b96c-1dbc478161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ea04-e406-45e7-87cd-0608d371b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a0ed-de61-4001-b96c-1dbc47816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90ccea04-e406-45e7-87cd-0608d371b6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DE648-40F0-497F-8E26-51597F9D7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ccea04-e406-45e7-87cd-0608d371b652"/>
    <ds:schemaRef ds:uri="c3ada0ed-de61-4001-b96c-1dbc47816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BDF11D-F5E3-4F6F-A2C0-25843F549A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ccea04-e406-45e7-87cd-0608d371b652"/>
  </ds:schemaRefs>
</ds:datastoreItem>
</file>

<file path=customXml/itemProps3.xml><?xml version="1.0" encoding="utf-8"?>
<ds:datastoreItem xmlns:ds="http://schemas.openxmlformats.org/officeDocument/2006/customXml" ds:itemID="{5EF49CEF-AC56-442D-8525-E48E74102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Derrin Watson</dc:creator>
  <cp:keywords/>
  <dc:description/>
  <cp:lastModifiedBy>McNamara, Dan</cp:lastModifiedBy>
  <cp:revision>2</cp:revision>
  <dcterms:created xsi:type="dcterms:W3CDTF">2024-11-12T14:26:00Z</dcterms:created>
  <dcterms:modified xsi:type="dcterms:W3CDTF">2024-11-12T14:26:00Z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1e58c1-766d-4ff4-9619-b604fc37898b_Enabled">
    <vt:lpwstr>true</vt:lpwstr>
  </property>
  <property fmtid="{D5CDD505-2E9C-101B-9397-08002B2CF9AE}" pid="3" name="MSIP_Label_9e1e58c1-766d-4ff4-9619-b604fc37898b_SetDate">
    <vt:lpwstr>2023-09-28T20:29:30Z</vt:lpwstr>
  </property>
  <property fmtid="{D5CDD505-2E9C-101B-9397-08002B2CF9AE}" pid="4" name="MSIP_Label_9e1e58c1-766d-4ff4-9619-b604fc37898b_Method">
    <vt:lpwstr>Standard</vt:lpwstr>
  </property>
  <property fmtid="{D5CDD505-2E9C-101B-9397-08002B2CF9AE}" pid="5" name="MSIP_Label_9e1e58c1-766d-4ff4-9619-b604fc37898b_Name">
    <vt:lpwstr>Internal Use</vt:lpwstr>
  </property>
  <property fmtid="{D5CDD505-2E9C-101B-9397-08002B2CF9AE}" pid="6" name="MSIP_Label_9e1e58c1-766d-4ff4-9619-b604fc37898b_SiteId">
    <vt:lpwstr>e3ff91d8-34c8-4b15-a0b4-18910a6ac575</vt:lpwstr>
  </property>
  <property fmtid="{D5CDD505-2E9C-101B-9397-08002B2CF9AE}" pid="7" name="MSIP_Label_9e1e58c1-766d-4ff4-9619-b604fc37898b_ActionId">
    <vt:lpwstr>8e81a40f-34bb-4374-b60e-f80e098cd321</vt:lpwstr>
  </property>
  <property fmtid="{D5CDD505-2E9C-101B-9397-08002B2CF9AE}" pid="8" name="MSIP_Label_9e1e58c1-766d-4ff4-9619-b604fc37898b_ContentBits">
    <vt:lpwstr>0</vt:lpwstr>
  </property>
  <property fmtid="{D5CDD505-2E9C-101B-9397-08002B2CF9AE}" pid="9" name="ContentTypeId">
    <vt:lpwstr>0x010100BD10D69FE7D47746A80411E7C55C4D7A</vt:lpwstr>
  </property>
</Properties>
</file>